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spacing w:line="240" w:lineRule="exact"/>
        <w:jc w:val="right"/>
        <w:rPr>
          <w:sz w:val="28"/>
        </w:rPr>
      </w:pPr>
      <w:r>
        <w:rPr>
          <w:sz w:val="28"/>
        </w:rPr>
        <w:t>к решению Д</w:t>
      </w:r>
      <w:r>
        <w:rPr>
          <w:sz w:val="28"/>
        </w:rPr>
        <w:t>у</w:t>
      </w:r>
      <w:r>
        <w:rPr>
          <w:sz w:val="28"/>
        </w:rPr>
        <w:t>мы</w:t>
      </w:r>
    </w:p>
    <w:p>
      <w:pPr>
        <w:jc w:val="right"/>
        <w:rPr>
          <w:sz w:val="28"/>
        </w:rPr>
      </w:pPr>
      <w:r>
        <w:rPr>
          <w:sz w:val="28"/>
        </w:rPr>
        <w:t>города-курорта Кисловодска</w:t>
      </w:r>
    </w:p>
    <w:p>
      <w:pPr>
        <w:jc w:val="right"/>
        <w:rPr>
          <w:sz w:val="28"/>
          <w:u w:val="single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28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марта  </w:t>
      </w:r>
      <w:r>
        <w:rPr>
          <w:sz w:val="28"/>
        </w:rPr>
        <w:t xml:space="preserve"> 2018г. №</w:t>
      </w:r>
      <w:r>
        <w:rPr>
          <w:sz w:val="28"/>
          <w:u w:val="single"/>
        </w:rPr>
        <w:t xml:space="preserve"> 40-518</w:t>
      </w:r>
    </w:p>
    <w:p>
      <w:pPr>
        <w:pStyle w:val="a3"/>
        <w:spacing w:after="0" w:line="240" w:lineRule="exac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приватизации объектов муниципальной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за 2017 год </w:t>
      </w:r>
    </w:p>
    <w:p/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Порядка управления и распоряжения имуществом, находящимся в муниципальной собственности городского округа город-курорт Кисловодск, утвержденным решением Думы города-курорта Кисловодска от 28.06.2013г. 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 дополнительных финансовых ресурсов в городской бюджет 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доходов местного бюджета в 2017 году были проведены ряд мероприятий по отчуждению муниципального имущества в рамках Федерального закона РФ от  22.07.2008г. №159-ФЗ «Об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стях отчуждения недвижимого имущества, находящегося в государственной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в отдельные законодательные акты Российской Федерации, </w:t>
      </w:r>
      <w:hyperlink r:id="rId5" w:history="1">
        <w:r>
          <w:rPr>
            <w:rStyle w:val="a5"/>
            <w:sz w:val="28"/>
            <w:szCs w:val="28"/>
          </w:rPr>
          <w:t>от 21.12.2013 № 379-ФЗ «О внесении изменений в отдельные законодательные акты Российской Федерации»</w:t>
        </w:r>
      </w:hyperlink>
      <w:r>
        <w:rPr>
          <w:sz w:val="28"/>
          <w:szCs w:val="28"/>
        </w:rPr>
        <w:t>, законом Ставропольского края от 02.03.2005 № 12-кз «О местном самоуправлении в Ставропольском крае».</w:t>
      </w:r>
    </w:p>
    <w:p>
      <w:pPr>
        <w:shd w:val="clear" w:color="auto" w:fill="FFFFFF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решениям Думы города-курорта Кисловодска от 23.11.2016                     № 26-516 «О внесении изменений в решение Думы города-курорта Кисловодска от 28.12.2015 №158-415 «Об утверждении прогнозного плана (Программы) приватизации объектов муниципальной собственности города-курорта Кисловодска на </w:t>
      </w:r>
      <w:r>
        <w:rPr>
          <w:sz w:val="28"/>
        </w:rPr>
        <w:t>2016-2018гг.</w:t>
      </w:r>
      <w:r>
        <w:rPr>
          <w:sz w:val="28"/>
          <w:szCs w:val="28"/>
        </w:rPr>
        <w:t>», «Об условиях приватизации муниципального имущества города-курорта Кисловодска», в список приватизированных объектов недвижимого муниципального имущества за 2017г. вошли:</w:t>
      </w:r>
    </w:p>
    <w:p>
      <w:pPr>
        <w:shd w:val="clear" w:color="auto" w:fill="FFFFFF"/>
        <w:ind w:left="10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нежилые помещения №№ 1,2,4,5, Литер А, общей площадью 69,3 кв.м., расположенные по адресу: город Кисловодск, улица Кирова/К.Цеткин, 64/67,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 учетом преимущественного права на приобретение данного </w:t>
      </w:r>
      <w:r>
        <w:rPr>
          <w:spacing w:val="-1"/>
          <w:sz w:val="28"/>
          <w:szCs w:val="28"/>
        </w:rPr>
        <w:t xml:space="preserve">имущества арендатором </w:t>
      </w:r>
      <w:r>
        <w:rPr>
          <w:sz w:val="28"/>
          <w:szCs w:val="28"/>
        </w:rPr>
        <w:t xml:space="preserve">обществом с ограниченной ответственностью «Управляющая компания Домоуправление №2»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оценочной стоимости 830 600 (восемьсот тридцать тысяч шестьсот) рублей  00 копеек;</w:t>
      </w:r>
    </w:p>
    <w:p>
      <w:pPr>
        <w:shd w:val="clear" w:color="auto" w:fill="FFFFFF"/>
        <w:ind w:left="10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нежилые помещения №№ 1,2,3, Литер В, общей площадью 82,2 кв.м., расположенные по адресу: город Кисловодск, улица Кирова/К.Цеткин, 64/67,</w:t>
      </w:r>
      <w:r>
        <w:rPr>
          <w:spacing w:val="-3"/>
          <w:sz w:val="28"/>
          <w:szCs w:val="28"/>
        </w:rPr>
        <w:t xml:space="preserve"> с учетом преимущественного права на приобретение данного </w:t>
      </w:r>
      <w:r>
        <w:rPr>
          <w:spacing w:val="-1"/>
          <w:sz w:val="28"/>
          <w:szCs w:val="28"/>
        </w:rPr>
        <w:t xml:space="preserve">имущества арендатором </w:t>
      </w:r>
      <w:r>
        <w:rPr>
          <w:sz w:val="28"/>
          <w:szCs w:val="28"/>
        </w:rPr>
        <w:t>обществом с ограниченной ответственностью «Управляющая компания Домоуправление №2»</w:t>
      </w:r>
      <w:r>
        <w:rPr>
          <w:spacing w:val="-1"/>
          <w:sz w:val="28"/>
          <w:szCs w:val="28"/>
        </w:rPr>
        <w:t xml:space="preserve"> по </w:t>
      </w:r>
      <w:r>
        <w:rPr>
          <w:sz w:val="28"/>
          <w:szCs w:val="28"/>
        </w:rPr>
        <w:t>оценочной стоимости 471 500 (четыреста семьдесят одна тысяча пятьсот) рублей 00 копеек;</w:t>
      </w:r>
    </w:p>
    <w:p>
      <w:pPr>
        <w:shd w:val="clear" w:color="auto" w:fill="FFFFFF"/>
        <w:ind w:left="10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нежилые помещения №№ 12-19, Литер А, общей площадью 59,7 кв.м., расположенные по адресу: город Кисловодск, улица К. Цеткин, 28,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 учетом преимущественного права на приобретение данного </w:t>
      </w:r>
      <w:r>
        <w:rPr>
          <w:spacing w:val="-1"/>
          <w:sz w:val="28"/>
          <w:szCs w:val="28"/>
        </w:rPr>
        <w:t xml:space="preserve">имущества арендатором </w:t>
      </w:r>
      <w:r>
        <w:rPr>
          <w:sz w:val="28"/>
          <w:szCs w:val="28"/>
        </w:rPr>
        <w:t xml:space="preserve">обществом с ограниченной ответственностью «Управляющая компания Домоуправление №2» </w:t>
      </w:r>
      <w:r>
        <w:rPr>
          <w:spacing w:val="-1"/>
          <w:sz w:val="28"/>
          <w:szCs w:val="28"/>
        </w:rPr>
        <w:t xml:space="preserve">по </w:t>
      </w:r>
      <w:r>
        <w:rPr>
          <w:sz w:val="28"/>
          <w:szCs w:val="28"/>
        </w:rPr>
        <w:t>оценочной стоимости 1 199 100 (один миллион сто девяносто девять тысяч сто) рублей 00 копеек.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сведения о приватизированных объектов приведены в таблице: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977"/>
        <w:gridCol w:w="1276"/>
        <w:gridCol w:w="1701"/>
      </w:tblGrid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 недв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жимости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площ.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 (руб.)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(лит. А, №№ 1,2,4,5)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Кисловодск,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Кирова/                  К. Цеткин, 64/67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830 600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(лит. В, №№ 1,2,3)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Кисловодск,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Кирова/                  К. Цеткин, 64/67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471 500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(лит. В, №№ 1,2,3)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Кисловодск,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К. Цеткин,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1 199 100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Общая площадь/стоимость приватизированного имущества составила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2501200</w:t>
            </w:r>
          </w:p>
        </w:tc>
      </w:tr>
    </w:tbl>
    <w:p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движимых объектов муниципальной собственности, оценочной стоимостью до 100 тыс. рублей, на основании Положения о приватизации муниципального имущества в городе-курорте Кисловодске, утвержденного решением Думы города-курорта Кисловодска от 27.04.2012г. № 73-412, </w:t>
      </w:r>
      <w:r>
        <w:rPr>
          <w:sz w:val="28"/>
        </w:rPr>
        <w:t>комитетом имущественных отношений администрации города-курорта Кисловодска не осуществлялась</w:t>
      </w:r>
      <w:r>
        <w:rPr>
          <w:sz w:val="28"/>
          <w:szCs w:val="28"/>
        </w:rPr>
        <w:t>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708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 А. А. Иванов</w:t>
      </w:r>
    </w:p>
    <w:p>
      <w:bookmarkStart w:id="0" w:name="_GoBack"/>
      <w:bookmarkEnd w:id="0"/>
    </w:p>
    <w:sectPr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D7BF889918A409D15A349C55457145B6EB6295B418DD7FAA487679D7C30E033393F8DEBDB990B3gCB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2018-03-30T12:19:00Z</dcterms:created>
  <dcterms:modified xsi:type="dcterms:W3CDTF">2018-03-30T12:19:00Z</dcterms:modified>
</cp:coreProperties>
</file>