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23" w:rsidRDefault="00543623" w:rsidP="0076637D">
      <w:pPr>
        <w:spacing w:line="240" w:lineRule="exact"/>
        <w:ind w:right="-143"/>
        <w:jc w:val="both"/>
        <w:rPr>
          <w:sz w:val="28"/>
          <w:szCs w:val="28"/>
        </w:rPr>
      </w:pPr>
      <w:bookmarkStart w:id="0" w:name="_GoBack"/>
      <w:bookmarkEnd w:id="0"/>
    </w:p>
    <w:tbl>
      <w:tblPr>
        <w:tblpPr w:leftFromText="180" w:rightFromText="180" w:vertAnchor="text" w:horzAnchor="margin" w:tblpY="-5597"/>
        <w:tblW w:w="9600" w:type="dxa"/>
        <w:tblLook w:val="01E0" w:firstRow="1" w:lastRow="1" w:firstColumn="1" w:lastColumn="1" w:noHBand="0" w:noVBand="0"/>
      </w:tblPr>
      <w:tblGrid>
        <w:gridCol w:w="4800"/>
        <w:gridCol w:w="4800"/>
      </w:tblGrid>
      <w:tr w:rsidR="00266011" w:rsidRPr="003F5D03" w:rsidTr="00FB3056">
        <w:trPr>
          <w:trHeight w:val="3575"/>
        </w:trPr>
        <w:tc>
          <w:tcPr>
            <w:tcW w:w="4800" w:type="dxa"/>
          </w:tcPr>
          <w:p w:rsidR="00266011" w:rsidRDefault="00266011" w:rsidP="00FB3056">
            <w:pPr>
              <w:rPr>
                <w:sz w:val="28"/>
                <w:szCs w:val="22"/>
              </w:rPr>
            </w:pPr>
            <w:r>
              <w:rPr>
                <w:sz w:val="28"/>
                <w:szCs w:val="22"/>
              </w:rPr>
              <w:br w:type="page"/>
            </w:r>
            <w:r>
              <w:rPr>
                <w:sz w:val="28"/>
                <w:szCs w:val="22"/>
              </w:rPr>
              <w:br w:type="page"/>
            </w:r>
            <w:r>
              <w:rPr>
                <w:sz w:val="28"/>
                <w:szCs w:val="22"/>
              </w:rPr>
              <w:br w:type="page"/>
            </w:r>
          </w:p>
          <w:p w:rsidR="00266011" w:rsidRDefault="00266011" w:rsidP="00FB3056">
            <w:pPr>
              <w:rPr>
                <w:sz w:val="28"/>
                <w:szCs w:val="22"/>
              </w:rPr>
            </w:pPr>
          </w:p>
          <w:p w:rsidR="00266011" w:rsidRDefault="00266011" w:rsidP="00FB3056">
            <w:pPr>
              <w:ind w:right="180"/>
              <w:jc w:val="center"/>
              <w:rPr>
                <w:b/>
                <w:noProof/>
              </w:rPr>
            </w:pPr>
            <w:r>
              <w:rPr>
                <w:b/>
                <w:noProof/>
              </w:rPr>
              <w:drawing>
                <wp:inline distT="0" distB="0" distL="0" distR="0">
                  <wp:extent cx="600075" cy="73342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00075" cy="733425"/>
                          </a:xfrm>
                          <a:prstGeom prst="rect">
                            <a:avLst/>
                          </a:prstGeom>
                          <a:noFill/>
                          <a:ln w="9525">
                            <a:noFill/>
                            <a:miter lim="800000"/>
                            <a:headEnd/>
                            <a:tailEnd/>
                          </a:ln>
                        </pic:spPr>
                      </pic:pic>
                    </a:graphicData>
                  </a:graphic>
                </wp:inline>
              </w:drawing>
            </w:r>
          </w:p>
          <w:p w:rsidR="00266011" w:rsidRPr="00C20081" w:rsidRDefault="00266011" w:rsidP="00FB3056">
            <w:pPr>
              <w:ind w:right="180"/>
              <w:jc w:val="center"/>
              <w:rPr>
                <w:bCs/>
                <w:sz w:val="28"/>
              </w:rPr>
            </w:pPr>
            <w:r w:rsidRPr="00C20081">
              <w:rPr>
                <w:bCs/>
                <w:sz w:val="28"/>
              </w:rPr>
              <w:t>КОМИТЕТ</w:t>
            </w:r>
          </w:p>
          <w:p w:rsidR="00266011" w:rsidRPr="00C20081" w:rsidRDefault="00266011" w:rsidP="00FB3056">
            <w:pPr>
              <w:tabs>
                <w:tab w:val="left" w:pos="6135"/>
              </w:tabs>
              <w:ind w:right="180"/>
              <w:jc w:val="center"/>
              <w:rPr>
                <w:b/>
                <w:bCs/>
                <w:sz w:val="28"/>
              </w:rPr>
            </w:pPr>
            <w:r w:rsidRPr="00C20081">
              <w:rPr>
                <w:bCs/>
                <w:sz w:val="28"/>
              </w:rPr>
              <w:t>ИМУЩЕСТВЕННЫХ</w:t>
            </w:r>
          </w:p>
          <w:p w:rsidR="00266011" w:rsidRPr="00C20081" w:rsidRDefault="00266011" w:rsidP="00FB3056">
            <w:pPr>
              <w:tabs>
                <w:tab w:val="left" w:pos="5715"/>
              </w:tabs>
              <w:ind w:right="180"/>
              <w:jc w:val="center"/>
              <w:rPr>
                <w:bCs/>
                <w:sz w:val="28"/>
              </w:rPr>
            </w:pPr>
            <w:r w:rsidRPr="00C20081">
              <w:rPr>
                <w:bCs/>
                <w:sz w:val="28"/>
              </w:rPr>
              <w:t>ОТНОШЕНИЙ</w:t>
            </w:r>
          </w:p>
          <w:p w:rsidR="00266011" w:rsidRPr="00C20081" w:rsidRDefault="00266011" w:rsidP="00FB3056">
            <w:pPr>
              <w:ind w:right="180"/>
              <w:jc w:val="center"/>
              <w:rPr>
                <w:bCs/>
              </w:rPr>
            </w:pPr>
            <w:r w:rsidRPr="00C20081">
              <w:rPr>
                <w:bCs/>
                <w:sz w:val="28"/>
              </w:rPr>
              <w:t>АДМИНИСТРАЦИИ</w:t>
            </w:r>
          </w:p>
          <w:p w:rsidR="00266011" w:rsidRPr="00C20081" w:rsidRDefault="00266011" w:rsidP="00FB3056">
            <w:pPr>
              <w:ind w:right="180"/>
              <w:jc w:val="center"/>
              <w:rPr>
                <w:bCs/>
              </w:rPr>
            </w:pPr>
            <w:r w:rsidRPr="00C20081">
              <w:rPr>
                <w:bCs/>
              </w:rPr>
              <w:t>ГОРОДА-КУРОРТА КИСЛОВОДСКА</w:t>
            </w:r>
          </w:p>
          <w:p w:rsidR="00266011" w:rsidRPr="00F90A29" w:rsidRDefault="00266011" w:rsidP="00FB3056">
            <w:pPr>
              <w:tabs>
                <w:tab w:val="left" w:pos="5975"/>
              </w:tabs>
              <w:ind w:right="180"/>
              <w:jc w:val="center"/>
              <w:rPr>
                <w:sz w:val="28"/>
                <w:szCs w:val="28"/>
              </w:rPr>
            </w:pPr>
            <w:r w:rsidRPr="00F90A29">
              <w:t>357000 г. Кисловодск</w:t>
            </w:r>
          </w:p>
          <w:p w:rsidR="00266011" w:rsidRPr="00F90A29" w:rsidRDefault="00266011" w:rsidP="00FB3056">
            <w:pPr>
              <w:tabs>
                <w:tab w:val="left" w:pos="6061"/>
              </w:tabs>
              <w:ind w:right="180"/>
              <w:jc w:val="center"/>
            </w:pPr>
            <w:r w:rsidRPr="00F90A29">
              <w:t>пр. Победы, 25, тел. 2-22-72</w:t>
            </w:r>
          </w:p>
          <w:p w:rsidR="00266011" w:rsidRPr="00B13626" w:rsidRDefault="00266011" w:rsidP="00B13626">
            <w:pPr>
              <w:tabs>
                <w:tab w:val="left" w:pos="6061"/>
              </w:tabs>
              <w:ind w:right="180"/>
              <w:jc w:val="center"/>
            </w:pPr>
            <w:r w:rsidRPr="00F90A29">
              <w:t>_____________    №  ____________</w:t>
            </w:r>
          </w:p>
        </w:tc>
        <w:tc>
          <w:tcPr>
            <w:tcW w:w="4800" w:type="dxa"/>
          </w:tcPr>
          <w:p w:rsidR="00266011" w:rsidRPr="003F5D03"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Default="00266011" w:rsidP="00FB3056">
            <w:pPr>
              <w:rPr>
                <w:bCs/>
                <w:color w:val="000000"/>
                <w:spacing w:val="-1"/>
                <w:sz w:val="28"/>
                <w:szCs w:val="22"/>
              </w:rPr>
            </w:pPr>
          </w:p>
          <w:p w:rsidR="00266011" w:rsidRPr="003F5D03" w:rsidRDefault="00266011" w:rsidP="00FB3056">
            <w:pPr>
              <w:rPr>
                <w:bCs/>
                <w:color w:val="000000"/>
                <w:spacing w:val="-1"/>
                <w:sz w:val="28"/>
                <w:szCs w:val="22"/>
              </w:rPr>
            </w:pPr>
          </w:p>
          <w:p w:rsidR="00266011" w:rsidRPr="003F5D03" w:rsidRDefault="00266011" w:rsidP="00FB3056">
            <w:pPr>
              <w:rPr>
                <w:bCs/>
                <w:color w:val="000000"/>
                <w:spacing w:val="-1"/>
                <w:sz w:val="28"/>
                <w:szCs w:val="22"/>
              </w:rPr>
            </w:pPr>
          </w:p>
          <w:p w:rsidR="00266011" w:rsidRPr="002D21F2" w:rsidRDefault="00266011" w:rsidP="00FB3056">
            <w:pPr>
              <w:rPr>
                <w:bCs/>
                <w:color w:val="000000"/>
                <w:spacing w:val="-1"/>
                <w:sz w:val="28"/>
                <w:szCs w:val="22"/>
              </w:rPr>
            </w:pPr>
            <w:r>
              <w:rPr>
                <w:bCs/>
                <w:color w:val="000000"/>
                <w:spacing w:val="-1"/>
                <w:sz w:val="28"/>
                <w:szCs w:val="22"/>
              </w:rPr>
              <w:t xml:space="preserve">  </w:t>
            </w:r>
            <w:r w:rsidRPr="003F5D03">
              <w:rPr>
                <w:bCs/>
                <w:color w:val="000000"/>
                <w:spacing w:val="-1"/>
                <w:sz w:val="28"/>
                <w:szCs w:val="22"/>
              </w:rPr>
              <w:t xml:space="preserve">    </w:t>
            </w:r>
          </w:p>
        </w:tc>
      </w:tr>
    </w:tbl>
    <w:p w:rsidR="00266011" w:rsidRPr="00B13626" w:rsidRDefault="00266011" w:rsidP="00266011">
      <w:pPr>
        <w:spacing w:line="240" w:lineRule="exact"/>
        <w:jc w:val="center"/>
        <w:rPr>
          <w:sz w:val="27"/>
          <w:szCs w:val="27"/>
        </w:rPr>
      </w:pPr>
      <w:r w:rsidRPr="00B13626">
        <w:rPr>
          <w:sz w:val="27"/>
          <w:szCs w:val="27"/>
        </w:rPr>
        <w:t>ПОЯСНИТЕЛЬНАЯ ЗАПИСКА</w:t>
      </w:r>
    </w:p>
    <w:p w:rsidR="00266011" w:rsidRPr="00B13626" w:rsidRDefault="00266011" w:rsidP="00266011">
      <w:pPr>
        <w:spacing w:line="240" w:lineRule="exact"/>
        <w:jc w:val="center"/>
        <w:rPr>
          <w:sz w:val="27"/>
          <w:szCs w:val="27"/>
        </w:rPr>
      </w:pPr>
      <w:r w:rsidRPr="00B13626">
        <w:rPr>
          <w:sz w:val="27"/>
          <w:szCs w:val="27"/>
        </w:rPr>
        <w:t>к проекту решения Думы города-курорта Кисловодска</w:t>
      </w:r>
    </w:p>
    <w:p w:rsidR="00266011" w:rsidRPr="00B13626" w:rsidRDefault="00266011" w:rsidP="00266011">
      <w:pPr>
        <w:spacing w:line="240" w:lineRule="exact"/>
        <w:ind w:right="-143"/>
        <w:jc w:val="center"/>
        <w:rPr>
          <w:sz w:val="27"/>
          <w:szCs w:val="27"/>
        </w:rPr>
      </w:pPr>
      <w:r w:rsidRPr="00B13626">
        <w:rPr>
          <w:sz w:val="27"/>
          <w:szCs w:val="27"/>
        </w:rPr>
        <w:t>«О протесте прокурора города Кисловодска от 27.01.2023 № 7-16/1-2022/Прдп30-23-20070014 на решение Думы города-курорта Кисловодска от 27.10.2021 № 17-621 «Об утверждении Положения о муниципальном земельном контроле на территории муниципального образования города-курорта Кисловодска»</w:t>
      </w:r>
    </w:p>
    <w:p w:rsidR="00266011" w:rsidRDefault="00266011" w:rsidP="007C11BF">
      <w:pPr>
        <w:spacing w:line="240" w:lineRule="atLeast"/>
        <w:jc w:val="both"/>
        <w:rPr>
          <w:sz w:val="28"/>
          <w:szCs w:val="28"/>
        </w:rPr>
      </w:pPr>
    </w:p>
    <w:p w:rsidR="00B13626" w:rsidRDefault="00266011" w:rsidP="007C11BF">
      <w:pPr>
        <w:autoSpaceDE w:val="0"/>
        <w:autoSpaceDN w:val="0"/>
        <w:adjustRightInd w:val="0"/>
        <w:spacing w:line="240" w:lineRule="exact"/>
        <w:ind w:firstLine="709"/>
        <w:jc w:val="both"/>
        <w:rPr>
          <w:rFonts w:eastAsiaTheme="minorHAnsi"/>
          <w:sz w:val="27"/>
          <w:szCs w:val="27"/>
          <w:lang w:eastAsia="en-US"/>
        </w:rPr>
      </w:pPr>
      <w:r w:rsidRPr="00B13626">
        <w:rPr>
          <w:color w:val="000000"/>
          <w:sz w:val="27"/>
          <w:szCs w:val="27"/>
        </w:rPr>
        <w:t>Проект решения Думы города-курорта «</w:t>
      </w:r>
      <w:r w:rsidRPr="00B13626">
        <w:rPr>
          <w:sz w:val="27"/>
          <w:szCs w:val="27"/>
        </w:rPr>
        <w:t>О протесте прокурора города Кисловодска от 27.01.2023 № 7-16/1-2022/Прдп30-23-20070014 на решение Думы города-курорта Кисловодска от 27.10.2021 № 17-621 «Об утверждении Положения о муниципальном земельном контроле на территории муниципального образования города-курорта Кисловодска»</w:t>
      </w:r>
      <w:r w:rsidRPr="00B13626">
        <w:rPr>
          <w:color w:val="000000"/>
          <w:sz w:val="27"/>
          <w:szCs w:val="27"/>
        </w:rPr>
        <w:t xml:space="preserve"> подготовлен</w:t>
      </w:r>
      <w:r w:rsidR="00B13626" w:rsidRPr="00B13626">
        <w:rPr>
          <w:color w:val="000000"/>
          <w:sz w:val="27"/>
          <w:szCs w:val="27"/>
        </w:rPr>
        <w:t xml:space="preserve"> в рамках поступившего протеста прокурора г. Кисловодска и</w:t>
      </w:r>
      <w:r w:rsidRPr="00B13626">
        <w:rPr>
          <w:color w:val="000000"/>
          <w:sz w:val="27"/>
          <w:szCs w:val="27"/>
        </w:rPr>
        <w:t xml:space="preserve"> в соответствии с </w:t>
      </w:r>
      <w:r w:rsidR="00B13626" w:rsidRPr="00B13626">
        <w:rPr>
          <w:color w:val="000000"/>
          <w:sz w:val="27"/>
          <w:szCs w:val="27"/>
        </w:rPr>
        <w:t>п. 7 ст. 71 Земельного кодекса РФ, согласно которому «</w:t>
      </w:r>
      <w:r w:rsidR="007C11BF">
        <w:rPr>
          <w:rFonts w:eastAsiaTheme="minorHAnsi"/>
          <w:sz w:val="27"/>
          <w:szCs w:val="27"/>
          <w:lang w:eastAsia="en-US"/>
        </w:rPr>
        <w:t>В</w:t>
      </w:r>
      <w:r w:rsidR="00B13626" w:rsidRPr="00B13626">
        <w:rPr>
          <w:rFonts w:eastAsiaTheme="minorHAnsi"/>
          <w:sz w:val="27"/>
          <w:szCs w:val="27"/>
          <w:lang w:eastAsia="en-US"/>
        </w:rPr>
        <w:t xml:space="preserve">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7C11BF" w:rsidRDefault="007C11BF" w:rsidP="007C11BF">
      <w:pPr>
        <w:autoSpaceDE w:val="0"/>
        <w:autoSpaceDN w:val="0"/>
        <w:adjustRightInd w:val="0"/>
        <w:spacing w:line="240" w:lineRule="exact"/>
        <w:ind w:firstLine="709"/>
        <w:jc w:val="both"/>
        <w:rPr>
          <w:rFonts w:eastAsiaTheme="minorHAnsi"/>
          <w:sz w:val="26"/>
          <w:szCs w:val="26"/>
          <w:lang w:eastAsia="en-US"/>
        </w:rPr>
      </w:pPr>
      <w:r>
        <w:rPr>
          <w:rFonts w:eastAsiaTheme="minorHAnsi"/>
          <w:sz w:val="27"/>
          <w:szCs w:val="27"/>
          <w:lang w:eastAsia="en-US"/>
        </w:rPr>
        <w:t xml:space="preserve">Согласно п. ст.22 Федерального закона от 31.07.202 № 248 «О государственном контроле (надзоре) и муниципальном контроле в Российской Федерации» предусмотрено, что Положением о виде муниципального контроля </w:t>
      </w:r>
      <w:r>
        <w:rPr>
          <w:rFonts w:eastAsiaTheme="minorHAnsi"/>
          <w:sz w:val="26"/>
          <w:szCs w:val="26"/>
          <w:lang w:eastAsia="en-US"/>
        </w:rPr>
        <w:t>может быть установлено, что система оценки и управления рисками при осуществлении соответствующего вида муниципального контроля не применяется.</w:t>
      </w:r>
    </w:p>
    <w:p w:rsidR="007C11BF" w:rsidRDefault="007C11BF" w:rsidP="007C11BF">
      <w:pPr>
        <w:autoSpaceDE w:val="0"/>
        <w:autoSpaceDN w:val="0"/>
        <w:adjustRightInd w:val="0"/>
        <w:spacing w:line="240" w:lineRule="exact"/>
        <w:ind w:firstLine="708"/>
        <w:jc w:val="both"/>
        <w:rPr>
          <w:rFonts w:eastAsiaTheme="minorHAnsi"/>
          <w:sz w:val="26"/>
          <w:szCs w:val="26"/>
          <w:lang w:eastAsia="en-US"/>
        </w:rPr>
      </w:pPr>
      <w:r>
        <w:rPr>
          <w:rFonts w:eastAsiaTheme="minorHAnsi"/>
          <w:sz w:val="26"/>
          <w:szCs w:val="26"/>
          <w:lang w:eastAsia="en-US"/>
        </w:rPr>
        <w:t>Пунктом 1.11 раздела 1 «</w:t>
      </w:r>
      <w:r w:rsidRPr="007C11BF">
        <w:rPr>
          <w:rFonts w:eastAsiaTheme="minorHAnsi"/>
          <w:sz w:val="26"/>
          <w:szCs w:val="26"/>
          <w:lang w:eastAsia="en-US"/>
        </w:rPr>
        <w:t>Положения о муниципальном земельном контроле на территории муниципального образования города-курорта Кисловодска</w:t>
      </w:r>
      <w:r>
        <w:rPr>
          <w:rFonts w:eastAsiaTheme="minorHAnsi"/>
          <w:sz w:val="26"/>
          <w:szCs w:val="26"/>
          <w:lang w:eastAsia="en-US"/>
        </w:rPr>
        <w:t>» установлено, что система оценки и управления рисками при осуществлении муниципального земельного контроля не применяется.</w:t>
      </w:r>
    </w:p>
    <w:p w:rsidR="007C11BF" w:rsidRDefault="007C11BF" w:rsidP="007C11BF">
      <w:pPr>
        <w:autoSpaceDE w:val="0"/>
        <w:autoSpaceDN w:val="0"/>
        <w:adjustRightInd w:val="0"/>
        <w:spacing w:line="240" w:lineRule="exact"/>
        <w:ind w:firstLine="709"/>
        <w:jc w:val="both"/>
        <w:rPr>
          <w:rFonts w:eastAsiaTheme="minorHAnsi"/>
          <w:sz w:val="26"/>
          <w:szCs w:val="26"/>
          <w:lang w:eastAsia="en-US"/>
        </w:rPr>
      </w:pPr>
    </w:p>
    <w:p w:rsidR="007C11BF" w:rsidRPr="00B13626" w:rsidRDefault="007C11BF" w:rsidP="007C11BF">
      <w:pPr>
        <w:autoSpaceDE w:val="0"/>
        <w:autoSpaceDN w:val="0"/>
        <w:adjustRightInd w:val="0"/>
        <w:spacing w:line="240" w:lineRule="exact"/>
        <w:ind w:firstLine="709"/>
        <w:jc w:val="both"/>
        <w:rPr>
          <w:rFonts w:eastAsiaTheme="minorHAnsi"/>
          <w:sz w:val="27"/>
          <w:szCs w:val="27"/>
          <w:lang w:eastAsia="en-US"/>
        </w:rPr>
      </w:pPr>
    </w:p>
    <w:p w:rsidR="00266011" w:rsidRDefault="00266011" w:rsidP="00266011">
      <w:pPr>
        <w:ind w:right="-2" w:firstLine="709"/>
        <w:jc w:val="both"/>
        <w:rPr>
          <w:color w:val="000000"/>
          <w:sz w:val="28"/>
          <w:szCs w:val="28"/>
        </w:rPr>
      </w:pPr>
    </w:p>
    <w:p w:rsidR="00266011" w:rsidRPr="00B13626" w:rsidRDefault="00266011" w:rsidP="00266011">
      <w:pPr>
        <w:spacing w:line="240" w:lineRule="exact"/>
        <w:jc w:val="both"/>
        <w:rPr>
          <w:rFonts w:eastAsia="Calibri"/>
          <w:sz w:val="27"/>
          <w:szCs w:val="27"/>
        </w:rPr>
      </w:pPr>
      <w:bookmarkStart w:id="1" w:name="_Hlk77320416"/>
    </w:p>
    <w:p w:rsidR="00266011" w:rsidRPr="00B13626" w:rsidRDefault="00266011" w:rsidP="00266011">
      <w:pPr>
        <w:spacing w:line="240" w:lineRule="exact"/>
        <w:jc w:val="both"/>
        <w:rPr>
          <w:sz w:val="27"/>
          <w:szCs w:val="27"/>
        </w:rPr>
      </w:pPr>
      <w:r w:rsidRPr="00B13626">
        <w:rPr>
          <w:sz w:val="27"/>
          <w:szCs w:val="27"/>
        </w:rPr>
        <w:t>Председатель комитета</w:t>
      </w:r>
    </w:p>
    <w:p w:rsidR="00266011" w:rsidRPr="00B13626" w:rsidRDefault="00266011" w:rsidP="00266011">
      <w:pPr>
        <w:spacing w:line="240" w:lineRule="exact"/>
        <w:jc w:val="both"/>
        <w:rPr>
          <w:sz w:val="27"/>
          <w:szCs w:val="27"/>
        </w:rPr>
      </w:pPr>
      <w:r w:rsidRPr="00B13626">
        <w:rPr>
          <w:sz w:val="27"/>
          <w:szCs w:val="27"/>
        </w:rPr>
        <w:t xml:space="preserve">имущественных отношений  </w:t>
      </w:r>
    </w:p>
    <w:p w:rsidR="00266011" w:rsidRPr="007C11BF" w:rsidRDefault="00266011" w:rsidP="007C11BF">
      <w:pPr>
        <w:pStyle w:val="a3"/>
        <w:spacing w:after="0" w:line="240" w:lineRule="exact"/>
        <w:jc w:val="both"/>
        <w:rPr>
          <w:sz w:val="27"/>
          <w:szCs w:val="27"/>
        </w:rPr>
      </w:pPr>
      <w:r w:rsidRPr="00B13626">
        <w:rPr>
          <w:sz w:val="27"/>
          <w:szCs w:val="27"/>
        </w:rPr>
        <w:t>администрации города-курорта Кисловодска                                  М.М. Войтов</w:t>
      </w:r>
      <w:bookmarkEnd w:id="1"/>
    </w:p>
    <w:sectPr w:rsidR="00266011" w:rsidRPr="007C11BF" w:rsidSect="00B1362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AA"/>
    <w:rsid w:val="000E51DA"/>
    <w:rsid w:val="00266011"/>
    <w:rsid w:val="00291DAA"/>
    <w:rsid w:val="003B1D4A"/>
    <w:rsid w:val="004D570A"/>
    <w:rsid w:val="00543623"/>
    <w:rsid w:val="00625285"/>
    <w:rsid w:val="00632815"/>
    <w:rsid w:val="00660196"/>
    <w:rsid w:val="0076637D"/>
    <w:rsid w:val="007C11BF"/>
    <w:rsid w:val="007F3950"/>
    <w:rsid w:val="0094574C"/>
    <w:rsid w:val="00B0367F"/>
    <w:rsid w:val="00B13626"/>
    <w:rsid w:val="00C521D0"/>
    <w:rsid w:val="00D6244E"/>
    <w:rsid w:val="00DF0691"/>
    <w:rsid w:val="00F83B03"/>
    <w:rsid w:val="00FA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8831-F0A2-48CB-805E-F4E7586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A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1DAA"/>
    <w:pPr>
      <w:spacing w:after="120"/>
    </w:pPr>
    <w:rPr>
      <w:sz w:val="20"/>
    </w:rPr>
  </w:style>
  <w:style w:type="character" w:customStyle="1" w:styleId="a4">
    <w:name w:val="Основной текст Знак"/>
    <w:basedOn w:val="a0"/>
    <w:link w:val="a3"/>
    <w:rsid w:val="00291DAA"/>
    <w:rPr>
      <w:rFonts w:ascii="Times New Roman" w:eastAsia="Times New Roman" w:hAnsi="Times New Roman" w:cs="Times New Roman"/>
      <w:sz w:val="20"/>
      <w:szCs w:val="20"/>
      <w:lang w:eastAsia="ru-RU"/>
    </w:rPr>
  </w:style>
  <w:style w:type="paragraph" w:customStyle="1" w:styleId="1">
    <w:name w:val="Обычный1"/>
    <w:uiPriority w:val="99"/>
    <w:rsid w:val="00291DAA"/>
    <w:pPr>
      <w:snapToGrid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91DAA"/>
    <w:rPr>
      <w:rFonts w:ascii="Tahoma" w:hAnsi="Tahoma" w:cs="Tahoma"/>
      <w:sz w:val="16"/>
      <w:szCs w:val="16"/>
    </w:rPr>
  </w:style>
  <w:style w:type="character" w:customStyle="1" w:styleId="a6">
    <w:name w:val="Текст выноски Знак"/>
    <w:basedOn w:val="a0"/>
    <w:link w:val="a5"/>
    <w:uiPriority w:val="99"/>
    <w:semiHidden/>
    <w:rsid w:val="00291D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dc:creator>
  <cp:lastModifiedBy>User</cp:lastModifiedBy>
  <cp:revision>3</cp:revision>
  <cp:lastPrinted>2023-02-10T14:43:00Z</cp:lastPrinted>
  <dcterms:created xsi:type="dcterms:W3CDTF">2023-02-13T11:09:00Z</dcterms:created>
  <dcterms:modified xsi:type="dcterms:W3CDTF">2023-02-14T08:32:00Z</dcterms:modified>
</cp:coreProperties>
</file>