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30C" w:rsidRDefault="002A630C" w:rsidP="00EC33C7">
      <w:pPr>
        <w:spacing w:line="257" w:lineRule="auto"/>
        <w:rPr>
          <w:color w:val="000000" w:themeColor="text1"/>
          <w:sz w:val="28"/>
          <w:szCs w:val="28"/>
        </w:rPr>
      </w:pPr>
      <w:r w:rsidRPr="007C2B98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2649855</wp:posOffset>
            </wp:positionH>
            <wp:positionV relativeFrom="paragraph">
              <wp:posOffset>-99060</wp:posOffset>
            </wp:positionV>
            <wp:extent cx="866775" cy="1035050"/>
            <wp:effectExtent l="19050" t="0" r="9525" b="0"/>
            <wp:wrapSquare wrapText="bothSides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0">
                              <a14:imgEffect>
                                <a14:sharpenSoften amoun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 w:rsidR="00EC33C7">
        <w:rPr>
          <w:color w:val="000000" w:themeColor="text1"/>
          <w:sz w:val="28"/>
          <w:szCs w:val="28"/>
        </w:rPr>
        <w:br w:type="textWrapping" w:clear="all"/>
      </w:r>
    </w:p>
    <w:p w:rsidR="002A630C" w:rsidRDefault="002A630C" w:rsidP="00EC33C7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155478">
        <w:rPr>
          <w:b/>
          <w:color w:val="000000" w:themeColor="text1"/>
          <w:sz w:val="28"/>
          <w:szCs w:val="28"/>
        </w:rPr>
        <w:t>Отчет</w:t>
      </w:r>
      <w:r w:rsidRPr="001702E6">
        <w:rPr>
          <w:b/>
          <w:color w:val="000000" w:themeColor="text1"/>
          <w:sz w:val="28"/>
          <w:szCs w:val="28"/>
        </w:rPr>
        <w:t xml:space="preserve"> Главы города-курорта Кисловодска</w:t>
      </w:r>
    </w:p>
    <w:p w:rsidR="002A630C" w:rsidRPr="008F6903" w:rsidRDefault="002A630C" w:rsidP="00EC33C7">
      <w:pPr>
        <w:ind w:firstLine="567"/>
        <w:jc w:val="center"/>
        <w:rPr>
          <w:b/>
          <w:sz w:val="28"/>
          <w:szCs w:val="28"/>
        </w:rPr>
      </w:pPr>
      <w:r w:rsidRPr="001702E6">
        <w:rPr>
          <w:b/>
          <w:color w:val="000000" w:themeColor="text1"/>
          <w:sz w:val="28"/>
          <w:szCs w:val="28"/>
        </w:rPr>
        <w:t>о результатах деятельности Главы города-курорта, администрации города-курорта Кисловодска</w:t>
      </w:r>
      <w:r w:rsidRPr="008F6903">
        <w:rPr>
          <w:b/>
          <w:color w:val="000000" w:themeColor="text1"/>
          <w:sz w:val="28"/>
          <w:szCs w:val="28"/>
        </w:rPr>
        <w:t>,</w:t>
      </w:r>
      <w:r w:rsidRPr="008F6903">
        <w:rPr>
          <w:b/>
          <w:sz w:val="28"/>
          <w:szCs w:val="28"/>
        </w:rPr>
        <w:t xml:space="preserve"> в том числе о решении вопросов, поставленных Думой г</w:t>
      </w:r>
      <w:r>
        <w:rPr>
          <w:b/>
          <w:sz w:val="28"/>
          <w:szCs w:val="28"/>
        </w:rPr>
        <w:t>орода-курорта Кисловодска в 2020</w:t>
      </w:r>
      <w:r w:rsidRPr="008F6903">
        <w:rPr>
          <w:b/>
          <w:sz w:val="28"/>
          <w:szCs w:val="28"/>
        </w:rPr>
        <w:t xml:space="preserve"> году.</w:t>
      </w:r>
    </w:p>
    <w:p w:rsidR="002A630C" w:rsidRPr="002821A3" w:rsidRDefault="002A630C" w:rsidP="00EC33C7">
      <w:pPr>
        <w:jc w:val="center"/>
        <w:rPr>
          <w:sz w:val="28"/>
          <w:szCs w:val="28"/>
        </w:rPr>
      </w:pPr>
    </w:p>
    <w:p w:rsidR="002A630C" w:rsidRPr="002821A3" w:rsidRDefault="002A630C" w:rsidP="00EC33C7">
      <w:pPr>
        <w:ind w:firstLine="709"/>
        <w:jc w:val="center"/>
        <w:rPr>
          <w:sz w:val="28"/>
          <w:szCs w:val="28"/>
        </w:rPr>
      </w:pPr>
    </w:p>
    <w:p w:rsidR="002A630C" w:rsidRPr="00736363" w:rsidRDefault="002A630C" w:rsidP="00736363">
      <w:pPr>
        <w:ind w:firstLine="567"/>
        <w:jc w:val="both"/>
        <w:rPr>
          <w:sz w:val="26"/>
          <w:szCs w:val="26"/>
        </w:rPr>
      </w:pPr>
      <w:r w:rsidRPr="00736363">
        <w:rPr>
          <w:sz w:val="26"/>
          <w:szCs w:val="26"/>
        </w:rPr>
        <w:t xml:space="preserve">Руководствуясь Федеральным законом от </w:t>
      </w:r>
      <w:r w:rsidR="00BD58D9">
        <w:rPr>
          <w:sz w:val="26"/>
          <w:szCs w:val="26"/>
        </w:rPr>
        <w:t>0</w:t>
      </w:r>
      <w:r w:rsidRPr="00736363">
        <w:rPr>
          <w:sz w:val="26"/>
          <w:szCs w:val="26"/>
        </w:rPr>
        <w:t>6.10.2003 №131-ФЗ «Об общих принципах организации местного самоуправления в Российской Федерации», Уставом городского округа города-курорта Кисловодска, я, как Глава города-курорта Кисловодска, представляю отчет о результатах своей деятельности и деятельности администрации города-курорта Кисловодска за 2020 год.</w:t>
      </w:r>
    </w:p>
    <w:p w:rsidR="002A630C" w:rsidRPr="00736363" w:rsidRDefault="00F72F69" w:rsidP="009140EC">
      <w:pPr>
        <w:ind w:firstLine="567"/>
        <w:jc w:val="both"/>
        <w:rPr>
          <w:sz w:val="26"/>
          <w:szCs w:val="26"/>
        </w:rPr>
      </w:pPr>
      <w:r w:rsidRPr="00736363">
        <w:rPr>
          <w:sz w:val="26"/>
          <w:szCs w:val="26"/>
        </w:rPr>
        <w:t>Работа</w:t>
      </w:r>
      <w:r w:rsidR="002A630C" w:rsidRPr="00736363">
        <w:rPr>
          <w:sz w:val="26"/>
          <w:szCs w:val="26"/>
        </w:rPr>
        <w:t xml:space="preserve"> исполнительной власти города, в отчетном году была направлена на выполнение задач и достижение целей, поставленных в Указе Президента РФ от 07.05.2018 № 204 «О национальных целях и стратегических задачах развития Российской Федерации на период до 2024 года».</w:t>
      </w:r>
    </w:p>
    <w:p w:rsidR="002A630C" w:rsidRPr="00736363" w:rsidRDefault="002A630C" w:rsidP="009140EC">
      <w:pPr>
        <w:ind w:firstLine="567"/>
        <w:jc w:val="both"/>
        <w:rPr>
          <w:sz w:val="26"/>
          <w:szCs w:val="26"/>
        </w:rPr>
      </w:pPr>
      <w:r w:rsidRPr="00736363">
        <w:rPr>
          <w:sz w:val="26"/>
          <w:szCs w:val="26"/>
        </w:rPr>
        <w:t>Приоритетными направлениями работы администрации города-курорта в 2020 году являлись: создание благоприятных условий жизни горожан, здоровья и благополучия людей, развитие системы образования, обеспечение конкурентоспособности санаторно-курортного комплекса и туристской сферы, улучшение имиджа курорта на рынке оздоровительного туризма, создания благоприятного инвестиционного и предпринимательского климата, защита конкуренции.</w:t>
      </w:r>
    </w:p>
    <w:p w:rsidR="002A630C" w:rsidRPr="0025173D" w:rsidRDefault="002A630C" w:rsidP="009140EC">
      <w:pPr>
        <w:ind w:firstLine="567"/>
        <w:jc w:val="both"/>
        <w:rPr>
          <w:b/>
          <w:bCs/>
          <w:color w:val="FF0000"/>
          <w:sz w:val="26"/>
          <w:szCs w:val="26"/>
        </w:rPr>
      </w:pPr>
      <w:r w:rsidRPr="00736363">
        <w:rPr>
          <w:sz w:val="26"/>
          <w:szCs w:val="26"/>
        </w:rPr>
        <w:t xml:space="preserve">В минувшем году мероприятия по развитию городского округа были реализованы с привлечением средств федерального бюджета, в том числе в рамках реализации национальных проектов: </w:t>
      </w:r>
      <w:r w:rsidRPr="00736363">
        <w:rPr>
          <w:bCs/>
          <w:sz w:val="26"/>
          <w:szCs w:val="26"/>
        </w:rPr>
        <w:t>«Жилье и городская среда», «Демография», «Образование», «Безопасные и кач</w:t>
      </w:r>
      <w:r w:rsidR="0025173D">
        <w:rPr>
          <w:bCs/>
          <w:sz w:val="26"/>
          <w:szCs w:val="26"/>
        </w:rPr>
        <w:t>ественные автомобильные дороги».</w:t>
      </w:r>
    </w:p>
    <w:p w:rsidR="002A630C" w:rsidRPr="00736363" w:rsidRDefault="002A630C" w:rsidP="009140EC">
      <w:pPr>
        <w:ind w:firstLine="567"/>
        <w:jc w:val="both"/>
        <w:rPr>
          <w:bCs/>
          <w:sz w:val="26"/>
          <w:szCs w:val="26"/>
        </w:rPr>
      </w:pPr>
      <w:r w:rsidRPr="00736363">
        <w:rPr>
          <w:bCs/>
          <w:sz w:val="26"/>
          <w:szCs w:val="26"/>
        </w:rPr>
        <w:t>В рамках нацпроекта «Образование» федерального проекта «Современная школа» завершено строительство средней образовательной школы №16 на 275 мест по ул. Губина. В рамках нацпроекта «Демография» федерального проекта «Содействие занятости женщин - создание условий дошкольного образования для детей в возрасте до трех лет» построен новый детский сад на ул. Осипенко и федерального проекта «Спорт-норма жизни» завершено строительство физкультурно-оздоровительного комплекса в пойме реки Подкумок, введены в эксплуатацию 14 многофункциональных спортивных площадок. Завершено благоустройство части проспекта Дзержинского - «Малая Каскадная лестница»,</w:t>
      </w:r>
      <w:r w:rsidRPr="00736363">
        <w:rPr>
          <w:spacing w:val="2"/>
          <w:sz w:val="26"/>
          <w:szCs w:val="26"/>
          <w:shd w:val="clear" w:color="auto" w:fill="FFFFFF"/>
        </w:rPr>
        <w:t xml:space="preserve"> проведено </w:t>
      </w:r>
      <w:r w:rsidRPr="00736363">
        <w:rPr>
          <w:bCs/>
          <w:sz w:val="26"/>
          <w:szCs w:val="26"/>
        </w:rPr>
        <w:t xml:space="preserve">благоустройство улиц Вокзальная и Герцена. </w:t>
      </w:r>
    </w:p>
    <w:p w:rsidR="005D27BF" w:rsidRPr="0025173D" w:rsidRDefault="002A630C" w:rsidP="009140EC">
      <w:pPr>
        <w:ind w:firstLine="567"/>
        <w:jc w:val="both"/>
        <w:rPr>
          <w:b/>
          <w:bCs/>
          <w:color w:val="FF0000"/>
          <w:sz w:val="26"/>
          <w:szCs w:val="26"/>
        </w:rPr>
      </w:pPr>
      <w:proofErr w:type="gramStart"/>
      <w:r w:rsidRPr="00736363">
        <w:rPr>
          <w:bCs/>
          <w:sz w:val="26"/>
          <w:szCs w:val="26"/>
        </w:rPr>
        <w:t xml:space="preserve">В 2020 году реализуя мероприятия национальных проектов «Образование» и «Демография», мы начали проведение работ по строительству образовательной школы на 1000 мест и детского сада-ясли на 280 мест на ул. Замковая, строительство отдельно строящего здания детского сада на 40 мест по ул. Велинградской, а также реконструкцию здания литера «А»  общеобразовательной школы № 1 </w:t>
      </w:r>
      <w:r w:rsidR="005D27BF" w:rsidRPr="00736363">
        <w:rPr>
          <w:bCs/>
          <w:sz w:val="26"/>
          <w:szCs w:val="26"/>
        </w:rPr>
        <w:t>на ул. Богдана Хмельницкого.</w:t>
      </w:r>
      <w:proofErr w:type="gramEnd"/>
    </w:p>
    <w:p w:rsidR="002A630C" w:rsidRPr="00736363" w:rsidRDefault="002A630C" w:rsidP="009140EC">
      <w:pPr>
        <w:ind w:firstLine="567"/>
        <w:jc w:val="both"/>
        <w:rPr>
          <w:bCs/>
          <w:sz w:val="26"/>
          <w:szCs w:val="26"/>
        </w:rPr>
      </w:pPr>
      <w:r w:rsidRPr="00736363">
        <w:rPr>
          <w:bCs/>
          <w:sz w:val="26"/>
          <w:szCs w:val="26"/>
        </w:rPr>
        <w:lastRenderedPageBreak/>
        <w:t>По итогам реализации проектов в городе будет создано</w:t>
      </w:r>
      <w:r w:rsidR="00736363" w:rsidRPr="00736363">
        <w:rPr>
          <w:bCs/>
          <w:sz w:val="26"/>
          <w:szCs w:val="26"/>
        </w:rPr>
        <w:t xml:space="preserve"> </w:t>
      </w:r>
      <w:r w:rsidR="008A2AA0">
        <w:rPr>
          <w:b/>
          <w:bCs/>
          <w:sz w:val="26"/>
          <w:szCs w:val="26"/>
        </w:rPr>
        <w:t>дополнительно</w:t>
      </w:r>
      <w:r w:rsidR="00736363" w:rsidRPr="00736363">
        <w:rPr>
          <w:b/>
          <w:bCs/>
          <w:sz w:val="26"/>
          <w:szCs w:val="26"/>
        </w:rPr>
        <w:t xml:space="preserve"> </w:t>
      </w:r>
      <w:r w:rsidR="00736363" w:rsidRPr="00736363">
        <w:rPr>
          <w:bCs/>
          <w:sz w:val="26"/>
          <w:szCs w:val="26"/>
        </w:rPr>
        <w:t>в школах</w:t>
      </w:r>
      <w:r w:rsidRPr="00736363">
        <w:rPr>
          <w:bCs/>
          <w:sz w:val="26"/>
          <w:szCs w:val="26"/>
        </w:rPr>
        <w:t xml:space="preserve"> </w:t>
      </w:r>
      <w:r w:rsidRPr="00736363">
        <w:rPr>
          <w:b/>
          <w:bCs/>
          <w:sz w:val="26"/>
          <w:szCs w:val="26"/>
        </w:rPr>
        <w:t xml:space="preserve">1116 </w:t>
      </w:r>
      <w:r w:rsidRPr="00736363">
        <w:rPr>
          <w:bCs/>
          <w:sz w:val="26"/>
          <w:szCs w:val="26"/>
        </w:rPr>
        <w:t>и в детских садах</w:t>
      </w:r>
      <w:r w:rsidR="00736363" w:rsidRPr="00736363">
        <w:rPr>
          <w:bCs/>
          <w:sz w:val="26"/>
          <w:szCs w:val="26"/>
        </w:rPr>
        <w:t xml:space="preserve"> </w:t>
      </w:r>
      <w:r w:rsidR="00736363" w:rsidRPr="00736363">
        <w:rPr>
          <w:b/>
          <w:bCs/>
          <w:sz w:val="26"/>
          <w:szCs w:val="26"/>
        </w:rPr>
        <w:t>320 мест</w:t>
      </w:r>
      <w:r w:rsidR="008A2AA0">
        <w:rPr>
          <w:bCs/>
          <w:sz w:val="26"/>
          <w:szCs w:val="26"/>
        </w:rPr>
        <w:t>. Строительство</w:t>
      </w:r>
      <w:r w:rsidRPr="00736363">
        <w:rPr>
          <w:bCs/>
          <w:sz w:val="26"/>
          <w:szCs w:val="26"/>
        </w:rPr>
        <w:t xml:space="preserve"> и реконструкцию этих объектов мы завершим в 2021 году. </w:t>
      </w:r>
    </w:p>
    <w:p w:rsidR="002A630C" w:rsidRPr="00736363" w:rsidRDefault="002A630C" w:rsidP="009140EC">
      <w:pPr>
        <w:ind w:firstLine="567"/>
        <w:jc w:val="both"/>
        <w:rPr>
          <w:bCs/>
          <w:sz w:val="26"/>
          <w:szCs w:val="26"/>
        </w:rPr>
      </w:pPr>
      <w:r w:rsidRPr="00736363">
        <w:rPr>
          <w:bCs/>
          <w:sz w:val="26"/>
          <w:szCs w:val="26"/>
        </w:rPr>
        <w:t xml:space="preserve"> В отчетном году начата реконструкция «Старого озера», объекта,  открытие которого горожане ждут с нетерпением </w:t>
      </w:r>
      <w:r w:rsidR="005D27BF" w:rsidRPr="00736363">
        <w:rPr>
          <w:bCs/>
          <w:sz w:val="26"/>
          <w:szCs w:val="26"/>
        </w:rPr>
        <w:t>много</w:t>
      </w:r>
      <w:r w:rsidRPr="00736363">
        <w:rPr>
          <w:bCs/>
          <w:sz w:val="26"/>
          <w:szCs w:val="26"/>
        </w:rPr>
        <w:t xml:space="preserve"> лет, завершить проект также планируем в 2021 году. </w:t>
      </w:r>
    </w:p>
    <w:p w:rsidR="002A630C" w:rsidRPr="0025173D" w:rsidRDefault="002A630C" w:rsidP="009140EC">
      <w:pPr>
        <w:ind w:firstLine="567"/>
        <w:jc w:val="both"/>
        <w:rPr>
          <w:b/>
          <w:color w:val="FF0000"/>
          <w:sz w:val="26"/>
          <w:szCs w:val="26"/>
        </w:rPr>
      </w:pPr>
      <w:r w:rsidRPr="00736363">
        <w:rPr>
          <w:bCs/>
          <w:sz w:val="26"/>
          <w:szCs w:val="26"/>
        </w:rPr>
        <w:t xml:space="preserve"> В курортной зоне города </w:t>
      </w:r>
      <w:r w:rsidR="005D27BF" w:rsidRPr="00736363">
        <w:rPr>
          <w:bCs/>
          <w:sz w:val="26"/>
          <w:szCs w:val="26"/>
        </w:rPr>
        <w:t>работы благоустройству проспекта</w:t>
      </w:r>
      <w:r w:rsidRPr="00736363">
        <w:rPr>
          <w:bCs/>
          <w:sz w:val="26"/>
          <w:szCs w:val="26"/>
        </w:rPr>
        <w:t xml:space="preserve"> Ленина, площадь благоустройства составляет 3,3647 га. </w:t>
      </w:r>
      <w:proofErr w:type="gramStart"/>
      <w:r w:rsidRPr="00736363">
        <w:rPr>
          <w:bCs/>
          <w:sz w:val="26"/>
          <w:szCs w:val="26"/>
        </w:rPr>
        <w:t>Проект представляет собой логическое объединение пешеходных маршрутов в центральной курортной зоны города, «Каскадной лестницы» (вход в Национальный парк «Кисловодский») и «Малой Каскадной лестницы» (проект благоустройства проспекта Дзержинского).</w:t>
      </w:r>
      <w:proofErr w:type="gramEnd"/>
      <w:r w:rsidRPr="00736363">
        <w:rPr>
          <w:bCs/>
          <w:sz w:val="26"/>
          <w:szCs w:val="26"/>
        </w:rPr>
        <w:t xml:space="preserve"> На </w:t>
      </w:r>
      <w:proofErr w:type="gramStart"/>
      <w:r w:rsidRPr="00736363">
        <w:rPr>
          <w:bCs/>
          <w:sz w:val="26"/>
          <w:szCs w:val="26"/>
        </w:rPr>
        <w:t>всей территории, подлежащей благоустройству предусмотрено</w:t>
      </w:r>
      <w:proofErr w:type="gramEnd"/>
      <w:r w:rsidRPr="00736363">
        <w:rPr>
          <w:bCs/>
          <w:sz w:val="26"/>
          <w:szCs w:val="26"/>
        </w:rPr>
        <w:t xml:space="preserve">, изменение функционального назначения проезжей части проспекта на пешеходную зону с возможностью подъезда к санаториям. </w:t>
      </w:r>
      <w:proofErr w:type="gramStart"/>
      <w:r w:rsidRPr="00736363">
        <w:rPr>
          <w:bCs/>
          <w:sz w:val="26"/>
          <w:szCs w:val="26"/>
        </w:rPr>
        <w:t>Проектом предусмотрено создание зон отдыха, ротонд, фонтанов, декоративных рощ, высадка вечнозеленых насаждений, кустарников многолетних цветов, малых архитектурных форм, памятников, беседок, детских площадок.</w:t>
      </w:r>
      <w:proofErr w:type="gramEnd"/>
      <w:r w:rsidRPr="00736363">
        <w:rPr>
          <w:bCs/>
          <w:sz w:val="26"/>
          <w:szCs w:val="26"/>
        </w:rPr>
        <w:t xml:space="preserve"> Реконструкцию проспекта Ленина планируем завершить к 2023 году.</w:t>
      </w:r>
    </w:p>
    <w:p w:rsidR="002A630C" w:rsidRPr="00736363" w:rsidRDefault="002A630C" w:rsidP="009140EC">
      <w:pPr>
        <w:ind w:firstLine="567"/>
        <w:jc w:val="both"/>
        <w:rPr>
          <w:sz w:val="26"/>
          <w:szCs w:val="26"/>
        </w:rPr>
      </w:pPr>
      <w:r w:rsidRPr="00736363">
        <w:rPr>
          <w:sz w:val="26"/>
          <w:szCs w:val="26"/>
        </w:rPr>
        <w:t xml:space="preserve"> В 2020 году перечень мероприятий по комплексному развитию города-курорта Кисловодска до 2030 года, утвержденный распоряжением Правительства Российской Федерации от 29.12.2016 № 2899-р «Об утверждении перечня мероприятий по комплексному развитию города-курорта Кисловодска до 2030 года» дополнен </w:t>
      </w:r>
      <w:r w:rsidRPr="00736363">
        <w:rPr>
          <w:b/>
          <w:sz w:val="26"/>
          <w:szCs w:val="26"/>
        </w:rPr>
        <w:t>14 новыми мероприятиями</w:t>
      </w:r>
      <w:r w:rsidRPr="00736363">
        <w:rPr>
          <w:sz w:val="26"/>
          <w:szCs w:val="26"/>
        </w:rPr>
        <w:t>, реализация которых предполагает привлечение федеральных и региональных источников финансирования.</w:t>
      </w:r>
    </w:p>
    <w:p w:rsidR="002A630C" w:rsidRPr="0025173D" w:rsidRDefault="002A630C" w:rsidP="009140EC">
      <w:pPr>
        <w:ind w:firstLine="567"/>
        <w:jc w:val="both"/>
        <w:rPr>
          <w:b/>
          <w:color w:val="FF0000"/>
          <w:sz w:val="26"/>
          <w:szCs w:val="26"/>
        </w:rPr>
      </w:pPr>
      <w:r w:rsidRPr="00736363">
        <w:rPr>
          <w:sz w:val="26"/>
          <w:szCs w:val="26"/>
        </w:rPr>
        <w:t xml:space="preserve"> Благодаря серьезной поддержке АО «ДОМ</w:t>
      </w:r>
      <w:proofErr w:type="gramStart"/>
      <w:r w:rsidRPr="00736363">
        <w:rPr>
          <w:sz w:val="26"/>
          <w:szCs w:val="26"/>
        </w:rPr>
        <w:t>.Р</w:t>
      </w:r>
      <w:proofErr w:type="gramEnd"/>
      <w:r w:rsidRPr="00736363">
        <w:rPr>
          <w:sz w:val="26"/>
          <w:szCs w:val="26"/>
        </w:rPr>
        <w:t>Ф» разработана стратегия пространственного развития города-курорта Кисловодска, которая сочетая пространственную и социально-экономическую компоненты формирует комплексную стратегию развития федерального курорта до 2035 года.</w:t>
      </w:r>
    </w:p>
    <w:p w:rsidR="002A630C" w:rsidRPr="00736363" w:rsidRDefault="002A630C" w:rsidP="009140EC">
      <w:pPr>
        <w:ind w:firstLine="567"/>
        <w:jc w:val="both"/>
        <w:rPr>
          <w:sz w:val="26"/>
          <w:szCs w:val="26"/>
        </w:rPr>
      </w:pPr>
      <w:r w:rsidRPr="00736363">
        <w:rPr>
          <w:sz w:val="26"/>
          <w:szCs w:val="26"/>
        </w:rPr>
        <w:t>В феврале 2020 года Законом Ставропольского края утверждена Стратегия социально-экономического развития города-курорта Кисловодска до 2035 года</w:t>
      </w:r>
      <w:r w:rsidR="005D27BF" w:rsidRPr="00736363">
        <w:rPr>
          <w:sz w:val="26"/>
          <w:szCs w:val="26"/>
        </w:rPr>
        <w:t>. Для</w:t>
      </w:r>
      <w:r w:rsidRPr="00736363">
        <w:rPr>
          <w:sz w:val="26"/>
          <w:szCs w:val="26"/>
        </w:rPr>
        <w:t xml:space="preserve"> реализации целей и задач, определенных в Стратегии развития курорта, </w:t>
      </w:r>
      <w:r w:rsidR="005D27BF" w:rsidRPr="00736363">
        <w:rPr>
          <w:sz w:val="26"/>
          <w:szCs w:val="26"/>
        </w:rPr>
        <w:t>З</w:t>
      </w:r>
      <w:r w:rsidRPr="00736363">
        <w:rPr>
          <w:sz w:val="26"/>
          <w:szCs w:val="26"/>
        </w:rPr>
        <w:t xml:space="preserve">аконом Ставропольского края от 26.06.2020 № 74-кз площадь территории городского округа города-курорта Кисловодска </w:t>
      </w:r>
      <w:r w:rsidRPr="00736363">
        <w:rPr>
          <w:b/>
          <w:sz w:val="26"/>
          <w:szCs w:val="26"/>
        </w:rPr>
        <w:t>увеличена на 10111,48 га (101 км</w:t>
      </w:r>
      <w:proofErr w:type="gramStart"/>
      <w:r w:rsidRPr="00736363">
        <w:rPr>
          <w:b/>
          <w:sz w:val="26"/>
          <w:szCs w:val="26"/>
          <w:vertAlign w:val="superscript"/>
        </w:rPr>
        <w:t>2</w:t>
      </w:r>
      <w:proofErr w:type="gramEnd"/>
      <w:r w:rsidRPr="00736363">
        <w:rPr>
          <w:b/>
          <w:sz w:val="26"/>
          <w:szCs w:val="26"/>
        </w:rPr>
        <w:t>)</w:t>
      </w:r>
      <w:r w:rsidR="005D27BF" w:rsidRPr="00736363">
        <w:rPr>
          <w:b/>
          <w:sz w:val="26"/>
          <w:szCs w:val="26"/>
        </w:rPr>
        <w:t xml:space="preserve"> </w:t>
      </w:r>
      <w:r w:rsidR="005D27BF" w:rsidRPr="00736363">
        <w:rPr>
          <w:sz w:val="26"/>
          <w:szCs w:val="26"/>
        </w:rPr>
        <w:t>за счет присоединения</w:t>
      </w:r>
      <w:r w:rsidRPr="00736363">
        <w:rPr>
          <w:sz w:val="26"/>
          <w:szCs w:val="26"/>
        </w:rPr>
        <w:t xml:space="preserve"> </w:t>
      </w:r>
      <w:r w:rsidR="005D27BF" w:rsidRPr="00736363">
        <w:rPr>
          <w:sz w:val="26"/>
          <w:szCs w:val="26"/>
        </w:rPr>
        <w:t xml:space="preserve">земель Предгорного района. </w:t>
      </w:r>
      <w:r w:rsidR="00654387" w:rsidRPr="00736363">
        <w:rPr>
          <w:sz w:val="26"/>
          <w:szCs w:val="26"/>
        </w:rPr>
        <w:t xml:space="preserve">Эти </w:t>
      </w:r>
      <w:r w:rsidRPr="00736363">
        <w:rPr>
          <w:sz w:val="26"/>
          <w:szCs w:val="26"/>
        </w:rPr>
        <w:t xml:space="preserve">территории </w:t>
      </w:r>
      <w:r w:rsidR="00654387" w:rsidRPr="00736363">
        <w:rPr>
          <w:sz w:val="26"/>
          <w:szCs w:val="26"/>
        </w:rPr>
        <w:t>планируем</w:t>
      </w:r>
      <w:r w:rsidRPr="00736363">
        <w:rPr>
          <w:sz w:val="26"/>
          <w:szCs w:val="26"/>
        </w:rPr>
        <w:t xml:space="preserve"> использовать для формирования новой туристической инфраструктуры, мест массового притяжения туристов, рекреационных зон, парков, брендовых туристических маршрутов, кемпингов и </w:t>
      </w:r>
      <w:proofErr w:type="spellStart"/>
      <w:r w:rsidRPr="00736363">
        <w:rPr>
          <w:sz w:val="26"/>
          <w:szCs w:val="26"/>
        </w:rPr>
        <w:t>глэмпингов</w:t>
      </w:r>
      <w:proofErr w:type="spellEnd"/>
      <w:r w:rsidRPr="00736363">
        <w:rPr>
          <w:sz w:val="26"/>
          <w:szCs w:val="26"/>
        </w:rPr>
        <w:t xml:space="preserve">. </w:t>
      </w:r>
    </w:p>
    <w:p w:rsidR="002A630C" w:rsidRPr="00736363" w:rsidRDefault="002A630C" w:rsidP="009140EC">
      <w:pPr>
        <w:ind w:firstLine="567"/>
        <w:jc w:val="both"/>
        <w:rPr>
          <w:sz w:val="26"/>
          <w:szCs w:val="26"/>
        </w:rPr>
      </w:pPr>
      <w:r w:rsidRPr="00736363">
        <w:rPr>
          <w:sz w:val="26"/>
          <w:szCs w:val="26"/>
        </w:rPr>
        <w:t xml:space="preserve"> </w:t>
      </w:r>
    </w:p>
    <w:p w:rsidR="00FD5971" w:rsidRDefault="00F72F69" w:rsidP="0018397F">
      <w:pPr>
        <w:ind w:firstLine="567"/>
        <w:jc w:val="both"/>
        <w:rPr>
          <w:rFonts w:ascii="Clear Sans" w:hAnsi="Clear Sans"/>
          <w:color w:val="2F2F2F"/>
          <w:sz w:val="26"/>
          <w:szCs w:val="26"/>
        </w:rPr>
      </w:pPr>
      <w:r w:rsidRPr="00736363">
        <w:rPr>
          <w:color w:val="000000"/>
          <w:sz w:val="26"/>
          <w:szCs w:val="26"/>
          <w:shd w:val="clear" w:color="auto" w:fill="FFFFFF"/>
        </w:rPr>
        <w:t xml:space="preserve">Минувший </w:t>
      </w:r>
      <w:r w:rsidR="00FD5971">
        <w:rPr>
          <w:color w:val="000000"/>
          <w:sz w:val="26"/>
          <w:szCs w:val="26"/>
          <w:shd w:val="clear" w:color="auto" w:fill="FFFFFF"/>
        </w:rPr>
        <w:t xml:space="preserve">2020 </w:t>
      </w:r>
      <w:r w:rsidRPr="00736363">
        <w:rPr>
          <w:color w:val="000000"/>
          <w:sz w:val="26"/>
          <w:szCs w:val="26"/>
          <w:shd w:val="clear" w:color="auto" w:fill="FFFFFF"/>
        </w:rPr>
        <w:t>год был сложным, но главная его особенность в том, что он был непредсказуемым. Приходилось существенно корректировать планы, и простых решений не было. Последствия пандемии затронули практически все сф</w:t>
      </w:r>
      <w:r w:rsidR="0018397F" w:rsidRPr="00736363">
        <w:rPr>
          <w:color w:val="000000"/>
          <w:sz w:val="26"/>
          <w:szCs w:val="26"/>
          <w:shd w:val="clear" w:color="auto" w:fill="FFFFFF"/>
        </w:rPr>
        <w:t xml:space="preserve">еры </w:t>
      </w:r>
      <w:r w:rsidR="00736363" w:rsidRPr="00736363">
        <w:rPr>
          <w:color w:val="000000"/>
          <w:sz w:val="26"/>
          <w:szCs w:val="26"/>
          <w:shd w:val="clear" w:color="auto" w:fill="FFFFFF"/>
        </w:rPr>
        <w:t xml:space="preserve">экономической, </w:t>
      </w:r>
      <w:r w:rsidR="0018397F" w:rsidRPr="00736363">
        <w:rPr>
          <w:color w:val="000000"/>
          <w:sz w:val="26"/>
          <w:szCs w:val="26"/>
          <w:shd w:val="clear" w:color="auto" w:fill="FFFFFF"/>
        </w:rPr>
        <w:t xml:space="preserve">социальной и </w:t>
      </w:r>
      <w:r w:rsidRPr="00736363">
        <w:rPr>
          <w:color w:val="000000"/>
          <w:sz w:val="26"/>
          <w:szCs w:val="26"/>
          <w:shd w:val="clear" w:color="auto" w:fill="FFFFFF"/>
        </w:rPr>
        <w:t>общественной жизни города.</w:t>
      </w:r>
      <w:r w:rsidR="0018397F" w:rsidRPr="00736363">
        <w:rPr>
          <w:color w:val="000000"/>
          <w:sz w:val="26"/>
          <w:szCs w:val="26"/>
          <w:shd w:val="clear" w:color="auto" w:fill="FFFFFF"/>
        </w:rPr>
        <w:t xml:space="preserve"> </w:t>
      </w:r>
      <w:r w:rsidR="002A630C" w:rsidRPr="00736363">
        <w:rPr>
          <w:color w:val="000000"/>
          <w:sz w:val="26"/>
          <w:szCs w:val="26"/>
          <w:shd w:val="clear" w:color="auto" w:fill="FFFFFF"/>
        </w:rPr>
        <w:t>Стремительное распространение болезни и вынужденные карантинные мер</w:t>
      </w:r>
      <w:r w:rsidR="0018397F" w:rsidRPr="00736363">
        <w:rPr>
          <w:color w:val="000000"/>
          <w:sz w:val="26"/>
          <w:szCs w:val="26"/>
          <w:shd w:val="clear" w:color="auto" w:fill="FFFFFF"/>
        </w:rPr>
        <w:t>ы привели к временному закрытию санаториев, гостиниц, мест общественного питания</w:t>
      </w:r>
      <w:r w:rsidR="002A630C" w:rsidRPr="00736363">
        <w:rPr>
          <w:color w:val="000000"/>
          <w:sz w:val="26"/>
          <w:szCs w:val="26"/>
          <w:shd w:val="clear" w:color="auto" w:fill="FFFFFF"/>
        </w:rPr>
        <w:t xml:space="preserve"> и приостановке работы целого ряда предприятий. </w:t>
      </w:r>
      <w:r w:rsidR="0018397F" w:rsidRPr="00736363">
        <w:rPr>
          <w:rFonts w:ascii="Clear Sans" w:hAnsi="Clear Sans"/>
          <w:color w:val="2F2F2F"/>
          <w:sz w:val="26"/>
          <w:szCs w:val="26"/>
        </w:rPr>
        <w:t xml:space="preserve">Отдельные отрасли серьёзно пострадали и приняли на себя основной удар, но были и те, которые даже существенно прибавили в росте. </w:t>
      </w:r>
    </w:p>
    <w:p w:rsidR="002A630C" w:rsidRPr="00736363" w:rsidRDefault="0018397F" w:rsidP="0018397F">
      <w:pPr>
        <w:ind w:firstLine="567"/>
        <w:jc w:val="both"/>
        <w:rPr>
          <w:b/>
          <w:color w:val="212121"/>
          <w:sz w:val="26"/>
          <w:szCs w:val="26"/>
          <w:shd w:val="clear" w:color="auto" w:fill="FFFFFF"/>
        </w:rPr>
      </w:pPr>
      <w:r w:rsidRPr="00736363">
        <w:rPr>
          <w:color w:val="000000"/>
          <w:sz w:val="26"/>
          <w:szCs w:val="26"/>
          <w:shd w:val="clear" w:color="auto" w:fill="FFFFFF"/>
        </w:rPr>
        <w:t>Оборот</w:t>
      </w:r>
      <w:r w:rsidR="002A630C" w:rsidRPr="00736363">
        <w:rPr>
          <w:color w:val="000000"/>
          <w:sz w:val="26"/>
          <w:szCs w:val="26"/>
          <w:shd w:val="clear" w:color="auto" w:fill="FFFFFF"/>
        </w:rPr>
        <w:t xml:space="preserve"> по видам экономической деятельности по крупным и средним организациям за январь-ноябрь 2020 года уменьшился на</w:t>
      </w:r>
      <w:r w:rsidR="002A630C" w:rsidRPr="00736363">
        <w:rPr>
          <w:rFonts w:eastAsia="Calibri"/>
          <w:color w:val="000000"/>
          <w:sz w:val="26"/>
          <w:szCs w:val="26"/>
        </w:rPr>
        <w:t xml:space="preserve"> </w:t>
      </w:r>
      <w:r w:rsidR="001D51F4">
        <w:rPr>
          <w:rFonts w:eastAsia="Calibri"/>
          <w:color w:val="000000"/>
          <w:sz w:val="26"/>
          <w:szCs w:val="26"/>
        </w:rPr>
        <w:t>8</w:t>
      </w:r>
      <w:r w:rsidR="002A630C" w:rsidRPr="00736363">
        <w:rPr>
          <w:rFonts w:eastAsia="Calibri"/>
          <w:color w:val="000000"/>
          <w:sz w:val="26"/>
          <w:szCs w:val="26"/>
        </w:rPr>
        <w:t xml:space="preserve">,1% или на </w:t>
      </w:r>
      <w:r w:rsidR="001D51F4">
        <w:rPr>
          <w:rFonts w:eastAsia="Calibri"/>
          <w:color w:val="000000"/>
          <w:sz w:val="26"/>
          <w:szCs w:val="26"/>
        </w:rPr>
        <w:t>1,9</w:t>
      </w:r>
      <w:r w:rsidR="002A630C" w:rsidRPr="00736363">
        <w:rPr>
          <w:rFonts w:eastAsia="Calibri"/>
          <w:color w:val="000000"/>
          <w:sz w:val="26"/>
          <w:szCs w:val="26"/>
        </w:rPr>
        <w:t xml:space="preserve"> млрд. руб. и </w:t>
      </w:r>
      <w:r w:rsidR="002A630C" w:rsidRPr="00FD5971">
        <w:rPr>
          <w:rFonts w:eastAsia="Calibri"/>
          <w:color w:val="000000"/>
          <w:sz w:val="26"/>
          <w:szCs w:val="26"/>
        </w:rPr>
        <w:t xml:space="preserve">составил </w:t>
      </w:r>
      <w:r w:rsidR="00FD5971">
        <w:rPr>
          <w:rFonts w:eastAsia="Calibri"/>
          <w:b/>
          <w:color w:val="000000"/>
          <w:sz w:val="26"/>
          <w:szCs w:val="26"/>
        </w:rPr>
        <w:t xml:space="preserve"> </w:t>
      </w:r>
      <w:r w:rsidR="001D51F4">
        <w:rPr>
          <w:rFonts w:eastAsia="Calibri"/>
          <w:b/>
          <w:color w:val="000000"/>
          <w:sz w:val="26"/>
          <w:szCs w:val="26"/>
        </w:rPr>
        <w:t>22,2</w:t>
      </w:r>
      <w:r w:rsidR="002A630C" w:rsidRPr="00736363">
        <w:rPr>
          <w:rFonts w:eastAsia="Calibri"/>
          <w:b/>
          <w:color w:val="000000"/>
          <w:sz w:val="26"/>
          <w:szCs w:val="26"/>
        </w:rPr>
        <w:t xml:space="preserve"> млрд. руб.</w:t>
      </w:r>
    </w:p>
    <w:p w:rsidR="002A630C" w:rsidRPr="00736363" w:rsidRDefault="00FD5971" w:rsidP="009140EC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6"/>
          <w:szCs w:val="26"/>
        </w:rPr>
      </w:pPr>
      <w:proofErr w:type="gramStart"/>
      <w:r>
        <w:rPr>
          <w:rFonts w:eastAsia="Calibri"/>
          <w:color w:val="000000"/>
          <w:sz w:val="26"/>
          <w:szCs w:val="26"/>
        </w:rPr>
        <w:t>Рост оборота к</w:t>
      </w:r>
      <w:r w:rsidR="002A630C" w:rsidRPr="00736363">
        <w:rPr>
          <w:rFonts w:eastAsia="Calibri"/>
          <w:color w:val="000000"/>
          <w:sz w:val="26"/>
          <w:szCs w:val="26"/>
          <w:lang w:eastAsia="en-US"/>
        </w:rPr>
        <w:t xml:space="preserve"> </w:t>
      </w:r>
      <w:r>
        <w:rPr>
          <w:rFonts w:eastAsia="Calibri"/>
          <w:color w:val="000000"/>
          <w:sz w:val="26"/>
          <w:szCs w:val="26"/>
        </w:rPr>
        <w:t>показателям</w:t>
      </w:r>
      <w:r w:rsidR="002A630C" w:rsidRPr="00736363">
        <w:rPr>
          <w:rFonts w:eastAsia="Calibri"/>
          <w:color w:val="000000"/>
          <w:sz w:val="26"/>
          <w:szCs w:val="26"/>
        </w:rPr>
        <w:t xml:space="preserve"> 2019 года отмечается в организациях, осуществляющих деятельность в жилищно-коммунальном хозяйстве - 266,4%, </w:t>
      </w:r>
      <w:r w:rsidR="002A630C" w:rsidRPr="00736363">
        <w:rPr>
          <w:rFonts w:eastAsia="Calibri"/>
          <w:color w:val="000000"/>
          <w:sz w:val="26"/>
          <w:szCs w:val="26"/>
        </w:rPr>
        <w:lastRenderedPageBreak/>
        <w:t>обрабатывающих производствах - 101,</w:t>
      </w:r>
      <w:r w:rsidR="001D51F4">
        <w:rPr>
          <w:rFonts w:eastAsia="Calibri"/>
          <w:color w:val="000000"/>
          <w:sz w:val="26"/>
          <w:szCs w:val="26"/>
        </w:rPr>
        <w:t xml:space="preserve">9 </w:t>
      </w:r>
      <w:r w:rsidR="002A630C" w:rsidRPr="00736363">
        <w:rPr>
          <w:rFonts w:eastAsia="Calibri"/>
          <w:color w:val="000000"/>
          <w:sz w:val="26"/>
          <w:szCs w:val="26"/>
        </w:rPr>
        <w:t xml:space="preserve">%, торговле </w:t>
      </w:r>
      <w:r w:rsidR="001D51F4">
        <w:rPr>
          <w:rFonts w:eastAsia="Calibri"/>
          <w:color w:val="000000"/>
          <w:sz w:val="26"/>
          <w:szCs w:val="26"/>
        </w:rPr>
        <w:t>–</w:t>
      </w:r>
      <w:r w:rsidR="002A630C" w:rsidRPr="00736363">
        <w:rPr>
          <w:rFonts w:eastAsia="Calibri"/>
          <w:color w:val="000000"/>
          <w:sz w:val="26"/>
          <w:szCs w:val="26"/>
        </w:rPr>
        <w:t xml:space="preserve"> 118</w:t>
      </w:r>
      <w:r w:rsidR="001D51F4">
        <w:rPr>
          <w:rFonts w:eastAsia="Calibri"/>
          <w:color w:val="000000"/>
          <w:sz w:val="26"/>
          <w:szCs w:val="26"/>
        </w:rPr>
        <w:t xml:space="preserve">,4 </w:t>
      </w:r>
      <w:r w:rsidR="002A630C" w:rsidRPr="00736363">
        <w:rPr>
          <w:rFonts w:eastAsia="Calibri"/>
          <w:color w:val="000000"/>
          <w:sz w:val="26"/>
          <w:szCs w:val="26"/>
        </w:rPr>
        <w:t>%</w:t>
      </w:r>
      <w:r w:rsidR="001D51F4">
        <w:rPr>
          <w:rFonts w:eastAsia="Calibri"/>
          <w:color w:val="000000"/>
          <w:sz w:val="26"/>
          <w:szCs w:val="26"/>
        </w:rPr>
        <w:t>,</w:t>
      </w:r>
      <w:r w:rsidR="002A630C" w:rsidRPr="00736363">
        <w:rPr>
          <w:rFonts w:eastAsia="Calibri"/>
          <w:color w:val="FF0000"/>
          <w:sz w:val="26"/>
          <w:szCs w:val="26"/>
        </w:rPr>
        <w:t xml:space="preserve"> </w:t>
      </w:r>
      <w:r w:rsidR="002A630C" w:rsidRPr="00736363">
        <w:rPr>
          <w:rFonts w:eastAsia="Calibri"/>
          <w:color w:val="000000"/>
          <w:sz w:val="26"/>
          <w:szCs w:val="26"/>
        </w:rPr>
        <w:t xml:space="preserve">в таких сферах деятельности как, обеспечение электрической энергией, газом и паром, кондиционирование воздуха -  </w:t>
      </w:r>
      <w:r w:rsidR="001D51F4">
        <w:rPr>
          <w:rFonts w:eastAsia="Calibri"/>
          <w:color w:val="000000"/>
          <w:sz w:val="26"/>
          <w:szCs w:val="26"/>
        </w:rPr>
        <w:t xml:space="preserve">100,4 </w:t>
      </w:r>
      <w:r w:rsidR="002A630C" w:rsidRPr="00736363">
        <w:rPr>
          <w:rFonts w:eastAsia="Calibri"/>
          <w:color w:val="000000"/>
          <w:sz w:val="26"/>
          <w:szCs w:val="26"/>
        </w:rPr>
        <w:t>%,</w:t>
      </w:r>
      <w:r w:rsidR="00EB3ED1">
        <w:rPr>
          <w:rFonts w:eastAsia="Calibri"/>
          <w:color w:val="000000"/>
          <w:sz w:val="26"/>
          <w:szCs w:val="26"/>
        </w:rPr>
        <w:t>. Снижение оборота</w:t>
      </w:r>
      <w:r w:rsidR="001D51F4">
        <w:rPr>
          <w:rFonts w:eastAsia="Calibri"/>
          <w:color w:val="000000"/>
          <w:sz w:val="26"/>
          <w:szCs w:val="26"/>
        </w:rPr>
        <w:t xml:space="preserve"> зафи</w:t>
      </w:r>
      <w:r>
        <w:rPr>
          <w:rFonts w:eastAsia="Calibri"/>
          <w:color w:val="000000"/>
          <w:sz w:val="26"/>
          <w:szCs w:val="26"/>
        </w:rPr>
        <w:t xml:space="preserve">ксировано в сферах деятельности: - </w:t>
      </w:r>
      <w:r w:rsidR="002A630C" w:rsidRPr="00736363">
        <w:rPr>
          <w:rFonts w:eastAsia="Calibri"/>
          <w:color w:val="000000"/>
          <w:sz w:val="26"/>
          <w:szCs w:val="26"/>
        </w:rPr>
        <w:t>транспортировка и хранение - 6</w:t>
      </w:r>
      <w:r w:rsidR="001D51F4">
        <w:rPr>
          <w:rFonts w:eastAsia="Calibri"/>
          <w:color w:val="000000"/>
          <w:sz w:val="26"/>
          <w:szCs w:val="26"/>
        </w:rPr>
        <w:t>9</w:t>
      </w:r>
      <w:r w:rsidR="002A630C" w:rsidRPr="00736363">
        <w:rPr>
          <w:rFonts w:eastAsia="Calibri"/>
          <w:color w:val="000000"/>
          <w:sz w:val="26"/>
          <w:szCs w:val="26"/>
        </w:rPr>
        <w:t>,</w:t>
      </w:r>
      <w:r w:rsidR="001D51F4">
        <w:rPr>
          <w:rFonts w:eastAsia="Calibri"/>
          <w:color w:val="000000"/>
          <w:sz w:val="26"/>
          <w:szCs w:val="26"/>
        </w:rPr>
        <w:t>1</w:t>
      </w:r>
      <w:r w:rsidR="002A630C" w:rsidRPr="00736363">
        <w:rPr>
          <w:rFonts w:eastAsia="Calibri"/>
          <w:color w:val="000000"/>
          <w:sz w:val="26"/>
          <w:szCs w:val="26"/>
        </w:rPr>
        <w:t xml:space="preserve"> %, в информации и связи - 97,</w:t>
      </w:r>
      <w:r w:rsidR="001D51F4">
        <w:rPr>
          <w:rFonts w:eastAsia="Calibri"/>
          <w:color w:val="000000"/>
          <w:sz w:val="26"/>
          <w:szCs w:val="26"/>
        </w:rPr>
        <w:t>2</w:t>
      </w:r>
      <w:r w:rsidR="002A630C" w:rsidRPr="00736363">
        <w:rPr>
          <w:rFonts w:eastAsia="Calibri"/>
          <w:color w:val="000000"/>
          <w:sz w:val="26"/>
          <w:szCs w:val="26"/>
        </w:rPr>
        <w:t xml:space="preserve"> %, деятельность по операциям с недвижимым имуществом - 6</w:t>
      </w:r>
      <w:r w:rsidR="001D51F4">
        <w:rPr>
          <w:rFonts w:eastAsia="Calibri"/>
          <w:color w:val="000000"/>
          <w:sz w:val="26"/>
          <w:szCs w:val="26"/>
        </w:rPr>
        <w:t>8</w:t>
      </w:r>
      <w:r w:rsidR="002A630C" w:rsidRPr="00736363">
        <w:rPr>
          <w:rFonts w:eastAsia="Calibri"/>
          <w:color w:val="000000"/>
          <w:sz w:val="26"/>
          <w:szCs w:val="26"/>
        </w:rPr>
        <w:t>,</w:t>
      </w:r>
      <w:r w:rsidR="001D51F4">
        <w:rPr>
          <w:rFonts w:eastAsia="Calibri"/>
          <w:color w:val="000000"/>
          <w:sz w:val="26"/>
          <w:szCs w:val="26"/>
        </w:rPr>
        <w:t>5</w:t>
      </w:r>
      <w:r w:rsidR="002A630C" w:rsidRPr="00736363">
        <w:rPr>
          <w:rFonts w:eastAsia="Calibri"/>
          <w:color w:val="000000"/>
          <w:sz w:val="26"/>
          <w:szCs w:val="26"/>
        </w:rPr>
        <w:t xml:space="preserve">%, </w:t>
      </w:r>
      <w:r>
        <w:rPr>
          <w:rFonts w:eastAsia="Calibri"/>
          <w:color w:val="000000"/>
          <w:sz w:val="26"/>
          <w:szCs w:val="26"/>
        </w:rPr>
        <w:t xml:space="preserve">в областях:                </w:t>
      </w:r>
      <w:r w:rsidRPr="00736363">
        <w:rPr>
          <w:rFonts w:eastAsia="Calibri"/>
          <w:color w:val="000000"/>
          <w:sz w:val="26"/>
          <w:szCs w:val="26"/>
        </w:rPr>
        <w:t xml:space="preserve"> </w:t>
      </w:r>
      <w:r>
        <w:rPr>
          <w:rFonts w:eastAsia="Calibri"/>
          <w:color w:val="000000"/>
          <w:sz w:val="26"/>
          <w:szCs w:val="26"/>
        </w:rPr>
        <w:t xml:space="preserve">- </w:t>
      </w:r>
      <w:r w:rsidR="00F427CF">
        <w:rPr>
          <w:rFonts w:eastAsia="Calibri"/>
          <w:color w:val="000000"/>
          <w:sz w:val="26"/>
          <w:szCs w:val="26"/>
        </w:rPr>
        <w:t>образования</w:t>
      </w:r>
      <w:r w:rsidR="002A630C" w:rsidRPr="00736363">
        <w:rPr>
          <w:rFonts w:eastAsia="Calibri"/>
          <w:color w:val="000000"/>
          <w:sz w:val="26"/>
          <w:szCs w:val="26"/>
        </w:rPr>
        <w:t xml:space="preserve"> </w:t>
      </w:r>
      <w:r w:rsidR="00F427CF">
        <w:rPr>
          <w:rFonts w:eastAsia="Calibri"/>
          <w:color w:val="000000"/>
          <w:sz w:val="26"/>
          <w:szCs w:val="26"/>
        </w:rPr>
        <w:t>-</w:t>
      </w:r>
      <w:r w:rsidR="002A630C" w:rsidRPr="00736363">
        <w:rPr>
          <w:rFonts w:eastAsia="Calibri"/>
          <w:color w:val="000000"/>
          <w:sz w:val="26"/>
          <w:szCs w:val="26"/>
        </w:rPr>
        <w:t xml:space="preserve"> </w:t>
      </w:r>
      <w:r w:rsidR="001D51F4">
        <w:rPr>
          <w:rFonts w:eastAsia="Calibri"/>
          <w:color w:val="000000"/>
          <w:sz w:val="26"/>
          <w:szCs w:val="26"/>
        </w:rPr>
        <w:t>87,0</w:t>
      </w:r>
      <w:proofErr w:type="gramEnd"/>
      <w:r w:rsidR="002A630C" w:rsidRPr="00736363">
        <w:rPr>
          <w:rFonts w:eastAsia="Calibri"/>
          <w:color w:val="000000"/>
          <w:sz w:val="26"/>
          <w:szCs w:val="26"/>
        </w:rPr>
        <w:t xml:space="preserve">%, </w:t>
      </w:r>
      <w:r>
        <w:rPr>
          <w:rFonts w:eastAsia="Calibri"/>
          <w:color w:val="000000"/>
          <w:sz w:val="26"/>
          <w:szCs w:val="26"/>
        </w:rPr>
        <w:t xml:space="preserve">- </w:t>
      </w:r>
      <w:r w:rsidR="002A630C" w:rsidRPr="00736363">
        <w:rPr>
          <w:rFonts w:eastAsia="Calibri"/>
          <w:color w:val="000000"/>
          <w:sz w:val="26"/>
          <w:szCs w:val="26"/>
        </w:rPr>
        <w:t>здра</w:t>
      </w:r>
      <w:r w:rsidR="00F427CF">
        <w:rPr>
          <w:rFonts w:eastAsia="Calibri"/>
          <w:color w:val="000000"/>
          <w:sz w:val="26"/>
          <w:szCs w:val="26"/>
        </w:rPr>
        <w:t>воохранения и социальных услуг -</w:t>
      </w:r>
      <w:r w:rsidR="002A630C" w:rsidRPr="00736363">
        <w:rPr>
          <w:rFonts w:eastAsia="Calibri"/>
          <w:color w:val="000000"/>
          <w:sz w:val="26"/>
          <w:szCs w:val="26"/>
        </w:rPr>
        <w:t xml:space="preserve"> 6</w:t>
      </w:r>
      <w:r w:rsidR="001D51F4">
        <w:rPr>
          <w:rFonts w:eastAsia="Calibri"/>
          <w:color w:val="000000"/>
          <w:sz w:val="26"/>
          <w:szCs w:val="26"/>
        </w:rPr>
        <w:t>9</w:t>
      </w:r>
      <w:r w:rsidR="002A630C" w:rsidRPr="00736363">
        <w:rPr>
          <w:rFonts w:eastAsia="Calibri"/>
          <w:color w:val="000000"/>
          <w:sz w:val="26"/>
          <w:szCs w:val="26"/>
        </w:rPr>
        <w:t>,</w:t>
      </w:r>
      <w:r w:rsidR="001D51F4">
        <w:rPr>
          <w:rFonts w:eastAsia="Calibri"/>
          <w:color w:val="000000"/>
          <w:sz w:val="26"/>
          <w:szCs w:val="26"/>
        </w:rPr>
        <w:t>1</w:t>
      </w:r>
      <w:r>
        <w:rPr>
          <w:rFonts w:eastAsia="Calibri"/>
          <w:color w:val="000000"/>
          <w:sz w:val="26"/>
          <w:szCs w:val="26"/>
        </w:rPr>
        <w:t>%, -</w:t>
      </w:r>
      <w:r w:rsidR="002A630C" w:rsidRPr="00736363">
        <w:rPr>
          <w:rFonts w:eastAsia="Calibri"/>
          <w:color w:val="000000"/>
          <w:sz w:val="26"/>
          <w:szCs w:val="26"/>
        </w:rPr>
        <w:t xml:space="preserve"> культуры, спорта, организации досуга и развлеч</w:t>
      </w:r>
      <w:r w:rsidR="00F427CF">
        <w:rPr>
          <w:rFonts w:eastAsia="Calibri"/>
          <w:color w:val="000000"/>
          <w:sz w:val="26"/>
          <w:szCs w:val="26"/>
        </w:rPr>
        <w:t>ений -</w:t>
      </w:r>
      <w:r w:rsidR="002A630C" w:rsidRPr="00736363">
        <w:rPr>
          <w:rFonts w:eastAsia="Calibri"/>
          <w:color w:val="000000"/>
          <w:sz w:val="26"/>
          <w:szCs w:val="26"/>
        </w:rPr>
        <w:t xml:space="preserve"> 4</w:t>
      </w:r>
      <w:r w:rsidR="001D51F4">
        <w:rPr>
          <w:rFonts w:eastAsia="Calibri"/>
          <w:color w:val="000000"/>
          <w:sz w:val="26"/>
          <w:szCs w:val="26"/>
        </w:rPr>
        <w:t>5,8</w:t>
      </w:r>
      <w:r w:rsidR="002A630C" w:rsidRPr="00736363">
        <w:rPr>
          <w:rFonts w:eastAsia="Calibri"/>
          <w:color w:val="000000"/>
          <w:sz w:val="26"/>
          <w:szCs w:val="26"/>
        </w:rPr>
        <w:t>%.</w:t>
      </w:r>
    </w:p>
    <w:p w:rsidR="002A630C" w:rsidRPr="00736363" w:rsidRDefault="00F427CF" w:rsidP="009140EC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6"/>
          <w:szCs w:val="26"/>
        </w:rPr>
      </w:pPr>
      <w:proofErr w:type="gramStart"/>
      <w:r>
        <w:rPr>
          <w:rFonts w:eastAsia="Calibri"/>
          <w:color w:val="000000"/>
          <w:sz w:val="26"/>
          <w:szCs w:val="26"/>
        </w:rPr>
        <w:t>Н</w:t>
      </w:r>
      <w:r w:rsidRPr="00736363">
        <w:rPr>
          <w:rFonts w:eastAsia="Calibri"/>
          <w:color w:val="000000"/>
          <w:sz w:val="26"/>
          <w:szCs w:val="26"/>
        </w:rPr>
        <w:t>аибольший удельный вес доходов</w:t>
      </w:r>
      <w:r w:rsidRPr="00F427CF">
        <w:rPr>
          <w:rFonts w:eastAsia="Calibri"/>
          <w:color w:val="000000"/>
          <w:sz w:val="26"/>
          <w:szCs w:val="26"/>
        </w:rPr>
        <w:t xml:space="preserve"> </w:t>
      </w:r>
      <w:r>
        <w:rPr>
          <w:rFonts w:eastAsia="Calibri"/>
          <w:color w:val="000000"/>
          <w:sz w:val="26"/>
          <w:szCs w:val="26"/>
        </w:rPr>
        <w:t>крупных и средних организаций,</w:t>
      </w:r>
      <w:r w:rsidRPr="00736363">
        <w:rPr>
          <w:rFonts w:eastAsia="Calibri"/>
          <w:color w:val="000000"/>
          <w:sz w:val="26"/>
          <w:szCs w:val="26"/>
        </w:rPr>
        <w:t xml:space="preserve"> </w:t>
      </w:r>
      <w:r>
        <w:rPr>
          <w:rFonts w:eastAsia="Calibri"/>
          <w:color w:val="000000"/>
          <w:sz w:val="26"/>
          <w:szCs w:val="26"/>
        </w:rPr>
        <w:t>в</w:t>
      </w:r>
      <w:r w:rsidR="002A630C" w:rsidRPr="00736363">
        <w:rPr>
          <w:rFonts w:eastAsia="Calibri"/>
          <w:color w:val="000000"/>
          <w:sz w:val="26"/>
          <w:szCs w:val="26"/>
        </w:rPr>
        <w:t xml:space="preserve"> объеме отгруженных товаров собственного производства, выполненных работ и услуг</w:t>
      </w:r>
      <w:r>
        <w:rPr>
          <w:rFonts w:eastAsia="Calibri"/>
          <w:color w:val="000000"/>
          <w:sz w:val="26"/>
          <w:szCs w:val="26"/>
        </w:rPr>
        <w:t xml:space="preserve"> собственными силами по</w:t>
      </w:r>
      <w:r w:rsidR="002A630C" w:rsidRPr="00736363">
        <w:rPr>
          <w:rFonts w:eastAsia="Calibri"/>
          <w:color w:val="000000"/>
          <w:sz w:val="26"/>
          <w:szCs w:val="26"/>
        </w:rPr>
        <w:t xml:space="preserve"> вид</w:t>
      </w:r>
      <w:r>
        <w:rPr>
          <w:rFonts w:eastAsia="Calibri"/>
          <w:color w:val="000000"/>
          <w:sz w:val="26"/>
          <w:szCs w:val="26"/>
        </w:rPr>
        <w:t>ам экономической деятельности</w:t>
      </w:r>
      <w:r w:rsidR="002A630C" w:rsidRPr="00736363">
        <w:rPr>
          <w:rFonts w:eastAsia="Calibri"/>
          <w:color w:val="000000"/>
          <w:sz w:val="26"/>
          <w:szCs w:val="26"/>
        </w:rPr>
        <w:t xml:space="preserve"> </w:t>
      </w:r>
      <w:r w:rsidR="00654387" w:rsidRPr="00736363">
        <w:rPr>
          <w:rFonts w:eastAsia="Calibri"/>
          <w:color w:val="000000"/>
          <w:sz w:val="26"/>
          <w:szCs w:val="26"/>
        </w:rPr>
        <w:t>за 2020 год,</w:t>
      </w:r>
      <w:r w:rsidR="002A630C" w:rsidRPr="00736363">
        <w:rPr>
          <w:rFonts w:eastAsia="Calibri"/>
          <w:color w:val="000000"/>
          <w:sz w:val="26"/>
          <w:szCs w:val="26"/>
        </w:rPr>
        <w:t xml:space="preserve"> приходится на «Деятельность в области здраво</w:t>
      </w:r>
      <w:r w:rsidR="00654387" w:rsidRPr="00736363">
        <w:rPr>
          <w:rFonts w:eastAsia="Calibri"/>
          <w:color w:val="000000"/>
          <w:sz w:val="26"/>
          <w:szCs w:val="26"/>
        </w:rPr>
        <w:t>охранения и социальных услуг» -</w:t>
      </w:r>
      <w:r w:rsidR="002A630C" w:rsidRPr="00736363">
        <w:rPr>
          <w:rFonts w:eastAsia="Calibri"/>
          <w:color w:val="000000"/>
          <w:sz w:val="26"/>
          <w:szCs w:val="26"/>
        </w:rPr>
        <w:t xml:space="preserve"> </w:t>
      </w:r>
      <w:r w:rsidR="001D51F4">
        <w:rPr>
          <w:rFonts w:eastAsia="Calibri"/>
          <w:color w:val="000000"/>
          <w:sz w:val="26"/>
          <w:szCs w:val="26"/>
        </w:rPr>
        <w:br/>
      </w:r>
      <w:r>
        <w:rPr>
          <w:rFonts w:eastAsia="Calibri"/>
          <w:color w:val="000000"/>
          <w:sz w:val="26"/>
          <w:szCs w:val="26"/>
        </w:rPr>
        <w:t>40,68</w:t>
      </w:r>
      <w:r w:rsidR="002A630C" w:rsidRPr="00736363">
        <w:rPr>
          <w:rFonts w:eastAsia="Calibri"/>
          <w:color w:val="000000"/>
          <w:sz w:val="26"/>
          <w:szCs w:val="26"/>
        </w:rPr>
        <w:t xml:space="preserve">% </w:t>
      </w:r>
      <w:r w:rsidR="00654387" w:rsidRPr="00736363">
        <w:rPr>
          <w:rFonts w:eastAsia="Calibri"/>
          <w:color w:val="000000"/>
          <w:sz w:val="26"/>
          <w:szCs w:val="26"/>
        </w:rPr>
        <w:t xml:space="preserve">или </w:t>
      </w:r>
      <w:r w:rsidR="002A630C" w:rsidRPr="00736363">
        <w:rPr>
          <w:rFonts w:eastAsia="Calibri"/>
          <w:color w:val="000000"/>
          <w:sz w:val="26"/>
          <w:szCs w:val="26"/>
        </w:rPr>
        <w:t>6</w:t>
      </w:r>
      <w:r w:rsidR="00654387" w:rsidRPr="00736363">
        <w:rPr>
          <w:rFonts w:eastAsia="Calibri"/>
          <w:color w:val="000000"/>
          <w:sz w:val="26"/>
          <w:szCs w:val="26"/>
        </w:rPr>
        <w:t xml:space="preserve"> </w:t>
      </w:r>
      <w:r w:rsidR="002A630C" w:rsidRPr="00736363">
        <w:rPr>
          <w:rFonts w:eastAsia="Calibri"/>
          <w:color w:val="000000"/>
          <w:sz w:val="26"/>
          <w:szCs w:val="26"/>
        </w:rPr>
        <w:t xml:space="preserve">000, 8 млн. </w:t>
      </w:r>
      <w:r w:rsidR="00654387" w:rsidRPr="00736363">
        <w:rPr>
          <w:rFonts w:eastAsia="Calibri"/>
          <w:color w:val="000000"/>
          <w:sz w:val="26"/>
          <w:szCs w:val="26"/>
        </w:rPr>
        <w:t>руб.</w:t>
      </w:r>
      <w:r w:rsidR="00EB3ED1">
        <w:rPr>
          <w:rFonts w:eastAsia="Calibri"/>
          <w:color w:val="000000"/>
          <w:sz w:val="26"/>
          <w:szCs w:val="26"/>
        </w:rPr>
        <w:t xml:space="preserve"> (снижение</w:t>
      </w:r>
      <w:r w:rsidR="002A630C" w:rsidRPr="00736363">
        <w:rPr>
          <w:rFonts w:eastAsia="Calibri"/>
          <w:color w:val="000000"/>
          <w:sz w:val="26"/>
          <w:szCs w:val="26"/>
        </w:rPr>
        <w:t xml:space="preserve"> к </w:t>
      </w:r>
      <w:r>
        <w:rPr>
          <w:rFonts w:eastAsia="Calibri"/>
          <w:color w:val="000000"/>
          <w:sz w:val="26"/>
          <w:szCs w:val="26"/>
        </w:rPr>
        <w:t>2019 году</w:t>
      </w:r>
      <w:r w:rsidR="002A630C" w:rsidRPr="00736363">
        <w:rPr>
          <w:rFonts w:eastAsia="Calibri"/>
          <w:color w:val="000000"/>
          <w:sz w:val="26"/>
          <w:szCs w:val="26"/>
        </w:rPr>
        <w:t xml:space="preserve"> 31,69 % или на 2 785 млн.</w:t>
      </w:r>
      <w:r w:rsidR="00654387" w:rsidRPr="00736363">
        <w:rPr>
          <w:rFonts w:eastAsia="Calibri"/>
          <w:color w:val="000000"/>
          <w:sz w:val="26"/>
          <w:szCs w:val="26"/>
        </w:rPr>
        <w:t xml:space="preserve"> </w:t>
      </w:r>
      <w:r w:rsidR="002A630C" w:rsidRPr="00736363">
        <w:rPr>
          <w:rFonts w:eastAsia="Calibri"/>
          <w:color w:val="000000"/>
          <w:sz w:val="26"/>
          <w:szCs w:val="26"/>
        </w:rPr>
        <w:t xml:space="preserve">руб.), «Деятельность </w:t>
      </w:r>
      <w:r w:rsidR="00EB3ED1">
        <w:rPr>
          <w:rFonts w:eastAsia="Calibri"/>
          <w:color w:val="000000"/>
          <w:sz w:val="26"/>
          <w:szCs w:val="26"/>
        </w:rPr>
        <w:t>в области информации и связи</w:t>
      </w:r>
      <w:proofErr w:type="gramEnd"/>
      <w:r w:rsidR="00EB3ED1">
        <w:rPr>
          <w:rFonts w:eastAsia="Calibri"/>
          <w:color w:val="000000"/>
          <w:sz w:val="26"/>
          <w:szCs w:val="26"/>
        </w:rPr>
        <w:t>»</w:t>
      </w:r>
      <w:r w:rsidR="002A630C" w:rsidRPr="00736363">
        <w:rPr>
          <w:rFonts w:eastAsia="Calibri"/>
          <w:color w:val="000000"/>
          <w:sz w:val="26"/>
          <w:szCs w:val="26"/>
        </w:rPr>
        <w:t xml:space="preserve"> </w:t>
      </w:r>
      <w:r w:rsidR="00EB3ED1">
        <w:rPr>
          <w:rFonts w:eastAsia="Calibri"/>
          <w:color w:val="000000"/>
          <w:sz w:val="26"/>
          <w:szCs w:val="26"/>
        </w:rPr>
        <w:t xml:space="preserve">- </w:t>
      </w:r>
      <w:r w:rsidR="00654387" w:rsidRPr="00736363">
        <w:rPr>
          <w:rFonts w:eastAsia="Calibri"/>
          <w:color w:val="000000"/>
          <w:sz w:val="26"/>
          <w:szCs w:val="26"/>
        </w:rPr>
        <w:t xml:space="preserve">22,53 % или </w:t>
      </w:r>
      <w:r w:rsidR="001D51F4">
        <w:rPr>
          <w:rFonts w:eastAsia="Calibri"/>
          <w:color w:val="000000"/>
          <w:sz w:val="26"/>
          <w:szCs w:val="26"/>
        </w:rPr>
        <w:br/>
      </w:r>
      <w:bookmarkStart w:id="0" w:name="_GoBack"/>
      <w:bookmarkEnd w:id="0"/>
      <w:r w:rsidR="002A630C" w:rsidRPr="00736363">
        <w:rPr>
          <w:rFonts w:eastAsia="Calibri"/>
          <w:color w:val="000000"/>
          <w:sz w:val="26"/>
          <w:szCs w:val="26"/>
        </w:rPr>
        <w:t xml:space="preserve">3 </w:t>
      </w:r>
      <w:r w:rsidR="00654387" w:rsidRPr="00736363">
        <w:rPr>
          <w:rFonts w:eastAsia="Calibri"/>
          <w:color w:val="000000"/>
          <w:sz w:val="26"/>
          <w:szCs w:val="26"/>
        </w:rPr>
        <w:t>372, 44 млн. руб.</w:t>
      </w:r>
      <w:r w:rsidR="002A630C" w:rsidRPr="00736363">
        <w:rPr>
          <w:rFonts w:eastAsia="Calibri"/>
          <w:color w:val="000000"/>
          <w:sz w:val="26"/>
          <w:szCs w:val="26"/>
        </w:rPr>
        <w:t xml:space="preserve">, «Деятельность обрабатывающих производств» </w:t>
      </w:r>
      <w:r w:rsidR="00654387" w:rsidRPr="00736363">
        <w:rPr>
          <w:rFonts w:eastAsia="Calibri"/>
          <w:color w:val="000000"/>
          <w:sz w:val="26"/>
          <w:szCs w:val="26"/>
        </w:rPr>
        <w:t xml:space="preserve">- 15,6 % или </w:t>
      </w:r>
      <w:r w:rsidR="002A630C" w:rsidRPr="00736363">
        <w:rPr>
          <w:rFonts w:eastAsia="Calibri"/>
          <w:color w:val="000000"/>
          <w:sz w:val="26"/>
          <w:szCs w:val="26"/>
        </w:rPr>
        <w:t xml:space="preserve">2 </w:t>
      </w:r>
      <w:r w:rsidR="00654387" w:rsidRPr="00736363">
        <w:rPr>
          <w:rFonts w:eastAsia="Calibri"/>
          <w:color w:val="000000"/>
          <w:sz w:val="26"/>
          <w:szCs w:val="26"/>
        </w:rPr>
        <w:t>334,8 млн. руб., «Деятельность</w:t>
      </w:r>
      <w:r w:rsidR="002A630C" w:rsidRPr="00736363">
        <w:rPr>
          <w:rFonts w:eastAsia="Calibri"/>
          <w:color w:val="000000"/>
          <w:sz w:val="26"/>
          <w:szCs w:val="26"/>
        </w:rPr>
        <w:t xml:space="preserve"> по обеспечению электрической энергией, газом и паром; </w:t>
      </w:r>
      <w:proofErr w:type="gramStart"/>
      <w:r w:rsidR="002A630C" w:rsidRPr="00736363">
        <w:rPr>
          <w:rFonts w:eastAsia="Calibri"/>
          <w:color w:val="000000"/>
          <w:sz w:val="26"/>
          <w:szCs w:val="26"/>
        </w:rPr>
        <w:t>кондици</w:t>
      </w:r>
      <w:r w:rsidR="00654387" w:rsidRPr="00736363">
        <w:rPr>
          <w:rFonts w:eastAsia="Calibri"/>
          <w:color w:val="000000"/>
          <w:sz w:val="26"/>
          <w:szCs w:val="26"/>
        </w:rPr>
        <w:t xml:space="preserve">онирование воздуха» - 9,73 % или </w:t>
      </w:r>
      <w:r w:rsidR="002A630C" w:rsidRPr="00736363">
        <w:rPr>
          <w:rFonts w:eastAsia="Calibri"/>
          <w:color w:val="000000"/>
          <w:sz w:val="26"/>
          <w:szCs w:val="26"/>
        </w:rPr>
        <w:t xml:space="preserve">1 </w:t>
      </w:r>
      <w:r w:rsidR="00654387" w:rsidRPr="00736363">
        <w:rPr>
          <w:rFonts w:eastAsia="Calibri"/>
          <w:color w:val="000000"/>
          <w:sz w:val="26"/>
          <w:szCs w:val="26"/>
        </w:rPr>
        <w:t>475,18 млн. руб.</w:t>
      </w:r>
      <w:r w:rsidR="002A630C" w:rsidRPr="00736363">
        <w:rPr>
          <w:rFonts w:eastAsia="Calibri"/>
          <w:color w:val="000000"/>
          <w:sz w:val="26"/>
          <w:szCs w:val="26"/>
        </w:rPr>
        <w:t xml:space="preserve">, «Деятельность по операциям с </w:t>
      </w:r>
      <w:r w:rsidR="00654387" w:rsidRPr="00736363">
        <w:rPr>
          <w:rFonts w:eastAsia="Calibri"/>
          <w:color w:val="000000"/>
          <w:sz w:val="26"/>
          <w:szCs w:val="26"/>
        </w:rPr>
        <w:t>недвижимым имуществом» - 2,1 % или 315,76 млн. руб.</w:t>
      </w:r>
      <w:r w:rsidR="002A630C" w:rsidRPr="00736363">
        <w:rPr>
          <w:rFonts w:eastAsia="Calibri"/>
          <w:color w:val="000000"/>
          <w:sz w:val="26"/>
          <w:szCs w:val="26"/>
        </w:rPr>
        <w:t>, «Образование» - 1,18%</w:t>
      </w:r>
      <w:r w:rsidR="00654387" w:rsidRPr="00736363">
        <w:rPr>
          <w:rFonts w:eastAsia="Calibri"/>
          <w:color w:val="000000"/>
          <w:sz w:val="26"/>
          <w:szCs w:val="26"/>
        </w:rPr>
        <w:t xml:space="preserve"> или 176,26 млн. руб.</w:t>
      </w:r>
      <w:r w:rsidR="002A630C" w:rsidRPr="00736363">
        <w:rPr>
          <w:rFonts w:eastAsia="Calibri"/>
          <w:color w:val="000000"/>
          <w:sz w:val="26"/>
          <w:szCs w:val="26"/>
        </w:rPr>
        <w:t xml:space="preserve">, «Деятельность в области культуры, спорта, организации </w:t>
      </w:r>
      <w:r w:rsidR="00654387" w:rsidRPr="00736363">
        <w:rPr>
          <w:rFonts w:eastAsia="Calibri"/>
          <w:color w:val="000000"/>
          <w:sz w:val="26"/>
          <w:szCs w:val="26"/>
        </w:rPr>
        <w:t>досуга и развлечений» - 0,73 % 109,13 млн. руб.</w:t>
      </w:r>
      <w:proofErr w:type="gramEnd"/>
    </w:p>
    <w:p w:rsidR="00EB3ED1" w:rsidRDefault="00EB3ED1" w:rsidP="009140EC">
      <w:pPr>
        <w:shd w:val="clear" w:color="auto" w:fill="FFFFFF"/>
        <w:ind w:firstLine="567"/>
        <w:jc w:val="both"/>
        <w:rPr>
          <w:b/>
          <w:color w:val="FF0000"/>
          <w:sz w:val="26"/>
          <w:szCs w:val="26"/>
        </w:rPr>
      </w:pPr>
    </w:p>
    <w:p w:rsidR="002A630C" w:rsidRPr="00736363" w:rsidRDefault="002A630C" w:rsidP="009140EC">
      <w:pPr>
        <w:shd w:val="clear" w:color="auto" w:fill="FFFFFF"/>
        <w:ind w:firstLine="567"/>
        <w:jc w:val="both"/>
        <w:rPr>
          <w:rFonts w:eastAsia="Calibri" w:cs="Arial"/>
          <w:color w:val="000000"/>
          <w:sz w:val="26"/>
          <w:szCs w:val="26"/>
        </w:rPr>
      </w:pPr>
      <w:r w:rsidRPr="00EB3ED1">
        <w:rPr>
          <w:b/>
          <w:sz w:val="26"/>
          <w:szCs w:val="26"/>
        </w:rPr>
        <w:t>Привлечение</w:t>
      </w:r>
      <w:r w:rsidR="009140EC" w:rsidRPr="00EB3ED1">
        <w:rPr>
          <w:b/>
          <w:sz w:val="26"/>
          <w:szCs w:val="26"/>
        </w:rPr>
        <w:t xml:space="preserve"> </w:t>
      </w:r>
      <w:hyperlink r:id="rId11" w:history="1">
        <w:r w:rsidRPr="00EB3ED1">
          <w:rPr>
            <w:rStyle w:val="a3"/>
            <w:b/>
            <w:color w:val="auto"/>
            <w:sz w:val="26"/>
            <w:szCs w:val="26"/>
            <w:u w:val="none"/>
          </w:rPr>
          <w:t>инвестиций</w:t>
        </w:r>
      </w:hyperlink>
      <w:r w:rsidR="00654387" w:rsidRPr="00EB3ED1">
        <w:rPr>
          <w:b/>
          <w:sz w:val="26"/>
          <w:szCs w:val="26"/>
        </w:rPr>
        <w:t xml:space="preserve"> </w:t>
      </w:r>
      <w:r w:rsidRPr="00EB3ED1">
        <w:rPr>
          <w:b/>
          <w:sz w:val="26"/>
          <w:szCs w:val="26"/>
        </w:rPr>
        <w:t>в</w:t>
      </w:r>
      <w:r w:rsidR="00654387" w:rsidRPr="00EB3ED1">
        <w:rPr>
          <w:b/>
          <w:sz w:val="26"/>
          <w:szCs w:val="26"/>
        </w:rPr>
        <w:t xml:space="preserve"> </w:t>
      </w:r>
      <w:hyperlink r:id="rId12" w:history="1">
        <w:r w:rsidRPr="00EB3ED1">
          <w:rPr>
            <w:rStyle w:val="a3"/>
            <w:b/>
            <w:color w:val="auto"/>
            <w:sz w:val="26"/>
            <w:szCs w:val="26"/>
            <w:u w:val="none"/>
          </w:rPr>
          <w:t>экономику</w:t>
        </w:r>
      </w:hyperlink>
      <w:r w:rsidR="00654387" w:rsidRPr="00EB3ED1">
        <w:rPr>
          <w:b/>
          <w:sz w:val="26"/>
          <w:szCs w:val="26"/>
        </w:rPr>
        <w:t xml:space="preserve"> </w:t>
      </w:r>
      <w:r w:rsidRPr="00EB3ED1">
        <w:rPr>
          <w:b/>
          <w:sz w:val="26"/>
          <w:szCs w:val="26"/>
        </w:rPr>
        <w:t>города</w:t>
      </w:r>
      <w:r w:rsidRPr="00736363">
        <w:rPr>
          <w:sz w:val="26"/>
          <w:szCs w:val="26"/>
        </w:rPr>
        <w:t xml:space="preserve"> является ключевой задачей в современных экономических условиях. </w:t>
      </w:r>
      <w:r w:rsidRPr="00736363">
        <w:rPr>
          <w:rFonts w:eastAsia="Calibri" w:cs="Arial"/>
          <w:color w:val="000000"/>
          <w:sz w:val="26"/>
          <w:szCs w:val="26"/>
        </w:rPr>
        <w:t xml:space="preserve">По итогам 2020 года Кисловодск занял 8 место среди </w:t>
      </w:r>
      <w:r w:rsidR="009140EC" w:rsidRPr="00736363">
        <w:rPr>
          <w:rFonts w:eastAsia="Calibri" w:cs="Arial"/>
          <w:color w:val="000000"/>
          <w:sz w:val="26"/>
          <w:szCs w:val="26"/>
        </w:rPr>
        <w:t>городских и муниципальных</w:t>
      </w:r>
      <w:r w:rsidRPr="00736363">
        <w:rPr>
          <w:rFonts w:eastAsia="Calibri" w:cs="Arial"/>
          <w:color w:val="000000"/>
          <w:sz w:val="26"/>
          <w:szCs w:val="26"/>
        </w:rPr>
        <w:t xml:space="preserve"> городов</w:t>
      </w:r>
      <w:r w:rsidR="009140EC" w:rsidRPr="00736363">
        <w:rPr>
          <w:rFonts w:eastAsia="Calibri" w:cs="Arial"/>
          <w:color w:val="000000"/>
          <w:sz w:val="26"/>
          <w:szCs w:val="26"/>
        </w:rPr>
        <w:t xml:space="preserve"> Ставропольского края и 2 место</w:t>
      </w:r>
      <w:r w:rsidRPr="00736363">
        <w:rPr>
          <w:rFonts w:eastAsia="Calibri" w:cs="Arial"/>
          <w:color w:val="000000"/>
          <w:sz w:val="26"/>
          <w:szCs w:val="26"/>
        </w:rPr>
        <w:t xml:space="preserve"> среди городов Кавказских Минеральных Вод по объему привлеченных инвестиций в основной капитал. </w:t>
      </w:r>
    </w:p>
    <w:p w:rsidR="009140EC" w:rsidRPr="00736363" w:rsidRDefault="009140EC" w:rsidP="009140EC">
      <w:pPr>
        <w:ind w:firstLine="567"/>
        <w:jc w:val="center"/>
        <w:rPr>
          <w:rFonts w:eastAsia="Calibri" w:cs="Arial"/>
          <w:color w:val="000000"/>
          <w:sz w:val="26"/>
          <w:szCs w:val="26"/>
        </w:rPr>
      </w:pPr>
    </w:p>
    <w:p w:rsidR="002A630C" w:rsidRPr="00736363" w:rsidRDefault="002A630C" w:rsidP="009140EC">
      <w:pPr>
        <w:ind w:firstLine="567"/>
        <w:jc w:val="center"/>
        <w:rPr>
          <w:rFonts w:eastAsia="Calibri" w:cs="Arial"/>
          <w:color w:val="000000"/>
          <w:sz w:val="26"/>
          <w:szCs w:val="26"/>
        </w:rPr>
      </w:pPr>
      <w:r w:rsidRPr="00736363">
        <w:rPr>
          <w:rFonts w:eastAsia="Calibri" w:cs="Arial"/>
          <w:color w:val="000000"/>
          <w:sz w:val="26"/>
          <w:szCs w:val="26"/>
        </w:rPr>
        <w:t>Объем инвестиций в основной капитал, млрд. руб.</w:t>
      </w:r>
      <w:r w:rsidRPr="00736363">
        <w:rPr>
          <w:noProof/>
          <w:color w:val="000000" w:themeColor="text1"/>
          <w:sz w:val="26"/>
          <w:szCs w:val="26"/>
        </w:rPr>
        <w:drawing>
          <wp:inline distT="0" distB="0" distL="0" distR="0">
            <wp:extent cx="6071347" cy="3201521"/>
            <wp:effectExtent l="19050" t="0" r="24653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A630C" w:rsidRPr="00736363" w:rsidRDefault="002A630C" w:rsidP="009140EC">
      <w:pPr>
        <w:jc w:val="both"/>
        <w:rPr>
          <w:rFonts w:eastAsia="Calibri" w:cs="Arial"/>
          <w:color w:val="000000"/>
          <w:sz w:val="26"/>
          <w:szCs w:val="26"/>
        </w:rPr>
      </w:pPr>
    </w:p>
    <w:p w:rsidR="002A630C" w:rsidRPr="00736363" w:rsidRDefault="002A630C" w:rsidP="009140EC">
      <w:pPr>
        <w:ind w:firstLine="567"/>
        <w:jc w:val="both"/>
        <w:rPr>
          <w:rFonts w:eastAsia="Calibri" w:cs="Arial"/>
          <w:b/>
          <w:color w:val="000000"/>
          <w:sz w:val="26"/>
          <w:szCs w:val="26"/>
        </w:rPr>
      </w:pPr>
      <w:r w:rsidRPr="00736363">
        <w:rPr>
          <w:rFonts w:eastAsia="Calibri" w:cs="Arial"/>
          <w:sz w:val="26"/>
          <w:szCs w:val="26"/>
        </w:rPr>
        <w:t xml:space="preserve">Суммарный объем освоенных внебюджетных инвестиций составил </w:t>
      </w:r>
      <w:r w:rsidRPr="00736363">
        <w:rPr>
          <w:rFonts w:eastAsia="Calibri" w:cs="Arial"/>
          <w:sz w:val="26"/>
          <w:szCs w:val="26"/>
        </w:rPr>
        <w:br/>
        <w:t>7,938 млрд. руб., что на 963,1 млн. руб. или на 13,8 % больше установленного</w:t>
      </w:r>
      <w:r w:rsidR="00AD7AA4">
        <w:rPr>
          <w:rFonts w:eastAsia="Calibri" w:cs="Arial"/>
          <w:sz w:val="26"/>
          <w:szCs w:val="26"/>
        </w:rPr>
        <w:t xml:space="preserve"> планового значения показателя на</w:t>
      </w:r>
      <w:r w:rsidRPr="00736363">
        <w:rPr>
          <w:rFonts w:eastAsia="Calibri" w:cs="Arial"/>
          <w:sz w:val="26"/>
          <w:szCs w:val="26"/>
        </w:rPr>
        <w:t xml:space="preserve"> 2020 год (6 млрд. 975 млн. руб.), из них:</w:t>
      </w:r>
    </w:p>
    <w:p w:rsidR="00EB3ED1" w:rsidRDefault="00EB3ED1" w:rsidP="009140EC">
      <w:pPr>
        <w:ind w:firstLine="567"/>
        <w:jc w:val="center"/>
        <w:rPr>
          <w:rFonts w:eastAsia="Calibri" w:cs="Arial"/>
          <w:color w:val="000000"/>
          <w:sz w:val="26"/>
          <w:szCs w:val="26"/>
        </w:rPr>
      </w:pPr>
    </w:p>
    <w:p w:rsidR="002A630C" w:rsidRPr="00EB3ED1" w:rsidRDefault="002A630C" w:rsidP="009140EC">
      <w:pPr>
        <w:ind w:firstLine="567"/>
        <w:jc w:val="center"/>
        <w:rPr>
          <w:rFonts w:eastAsia="Calibri" w:cs="Arial"/>
          <w:b/>
          <w:color w:val="000000"/>
          <w:sz w:val="26"/>
          <w:szCs w:val="26"/>
        </w:rPr>
      </w:pPr>
      <w:r w:rsidRPr="00EB3ED1">
        <w:rPr>
          <w:rFonts w:eastAsia="Calibri" w:cs="Arial"/>
          <w:b/>
          <w:color w:val="000000"/>
          <w:sz w:val="26"/>
          <w:szCs w:val="26"/>
        </w:rPr>
        <w:t>Освоенные внебюджетные инвестиции</w:t>
      </w:r>
    </w:p>
    <w:p w:rsidR="002A630C" w:rsidRDefault="00EB3ED1" w:rsidP="009140EC">
      <w:pPr>
        <w:ind w:firstLine="567"/>
        <w:jc w:val="right"/>
        <w:rPr>
          <w:rFonts w:eastAsia="Calibri" w:cs="Arial"/>
          <w:color w:val="000000"/>
          <w:sz w:val="26"/>
          <w:szCs w:val="26"/>
        </w:rPr>
      </w:pPr>
      <w:r>
        <w:rPr>
          <w:rFonts w:eastAsia="Calibri" w:cs="Arial"/>
          <w:color w:val="000000"/>
          <w:sz w:val="26"/>
          <w:szCs w:val="26"/>
        </w:rPr>
        <w:t>(</w:t>
      </w:r>
      <w:r w:rsidR="002A630C" w:rsidRPr="00736363">
        <w:rPr>
          <w:rFonts w:eastAsia="Calibri" w:cs="Arial"/>
          <w:color w:val="000000"/>
          <w:sz w:val="26"/>
          <w:szCs w:val="26"/>
        </w:rPr>
        <w:t>млн.</w:t>
      </w:r>
      <w:r w:rsidR="003904D1">
        <w:rPr>
          <w:rFonts w:eastAsia="Calibri" w:cs="Arial"/>
          <w:color w:val="000000"/>
          <w:sz w:val="26"/>
          <w:szCs w:val="26"/>
        </w:rPr>
        <w:t xml:space="preserve"> </w:t>
      </w:r>
      <w:r w:rsidR="002A630C" w:rsidRPr="00736363">
        <w:rPr>
          <w:rFonts w:eastAsia="Calibri" w:cs="Arial"/>
          <w:color w:val="000000"/>
          <w:sz w:val="26"/>
          <w:szCs w:val="26"/>
        </w:rPr>
        <w:t>руб.</w:t>
      </w:r>
      <w:r>
        <w:rPr>
          <w:rFonts w:eastAsia="Calibri" w:cs="Arial"/>
          <w:color w:val="000000"/>
          <w:sz w:val="26"/>
          <w:szCs w:val="26"/>
        </w:rPr>
        <w:t>)</w:t>
      </w:r>
    </w:p>
    <w:tbl>
      <w:tblPr>
        <w:tblpPr w:leftFromText="180" w:rightFromText="180" w:bottomFromText="160" w:vertAnchor="text" w:horzAnchor="margin" w:tblpY="64"/>
        <w:tblW w:w="9918" w:type="dxa"/>
        <w:tblLook w:val="04A0"/>
      </w:tblPr>
      <w:tblGrid>
        <w:gridCol w:w="5353"/>
        <w:gridCol w:w="1134"/>
        <w:gridCol w:w="1021"/>
        <w:gridCol w:w="1105"/>
        <w:gridCol w:w="1305"/>
      </w:tblGrid>
      <w:tr w:rsidR="00EC33C7" w:rsidRPr="00736363" w:rsidTr="001A62BB">
        <w:trPr>
          <w:trHeight w:val="48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3C7" w:rsidRPr="00736363" w:rsidRDefault="00EC33C7" w:rsidP="001A62BB">
            <w:pPr>
              <w:ind w:firstLine="567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33C7" w:rsidRPr="00736363" w:rsidRDefault="00EC33C7" w:rsidP="001A62BB">
            <w:pPr>
              <w:jc w:val="center"/>
              <w:rPr>
                <w:b/>
                <w:color w:val="000000"/>
                <w:lang w:val="en-US"/>
              </w:rPr>
            </w:pPr>
            <w:r w:rsidRPr="00736363">
              <w:rPr>
                <w:b/>
                <w:color w:val="000000"/>
                <w:lang w:val="en-US"/>
              </w:rPr>
              <w:t>2017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33C7" w:rsidRPr="00736363" w:rsidRDefault="00EC33C7" w:rsidP="001A62BB">
            <w:pPr>
              <w:jc w:val="center"/>
              <w:rPr>
                <w:b/>
                <w:color w:val="000000"/>
                <w:lang w:val="en-US"/>
              </w:rPr>
            </w:pPr>
            <w:r w:rsidRPr="00736363">
              <w:rPr>
                <w:b/>
                <w:color w:val="000000"/>
                <w:lang w:val="en-US"/>
              </w:rPr>
              <w:t>2018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33C7" w:rsidRPr="00736363" w:rsidRDefault="00EC33C7" w:rsidP="001A62BB">
            <w:pPr>
              <w:jc w:val="center"/>
              <w:rPr>
                <w:b/>
                <w:color w:val="000000"/>
                <w:lang w:val="en-US"/>
              </w:rPr>
            </w:pPr>
            <w:r w:rsidRPr="00736363">
              <w:rPr>
                <w:b/>
                <w:color w:val="000000"/>
                <w:lang w:val="en-US"/>
              </w:rPr>
              <w:t>2019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33C7" w:rsidRPr="00736363" w:rsidRDefault="00EC33C7" w:rsidP="001A62BB">
            <w:pPr>
              <w:jc w:val="center"/>
              <w:rPr>
                <w:b/>
                <w:color w:val="000000"/>
                <w:lang w:val="en-US"/>
              </w:rPr>
            </w:pPr>
            <w:r w:rsidRPr="00736363">
              <w:rPr>
                <w:b/>
                <w:color w:val="000000"/>
                <w:lang w:val="en-US"/>
              </w:rPr>
              <w:t>2020</w:t>
            </w:r>
          </w:p>
        </w:tc>
      </w:tr>
      <w:tr w:rsidR="00EC33C7" w:rsidRPr="00736363" w:rsidTr="001A62BB">
        <w:trPr>
          <w:trHeight w:val="48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C7" w:rsidRPr="00EB3ED1" w:rsidRDefault="00EC33C7" w:rsidP="001A62BB">
            <w:pPr>
              <w:ind w:firstLine="142"/>
              <w:rPr>
                <w:color w:val="000000"/>
              </w:rPr>
            </w:pPr>
            <w:r w:rsidRPr="00EB3ED1">
              <w:rPr>
                <w:color w:val="000000"/>
                <w:sz w:val="22"/>
                <w:szCs w:val="22"/>
              </w:rPr>
              <w:t>Установленный Губернатором СК показатель по привлечению внебюджетных инвестиций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33C7" w:rsidRPr="00736363" w:rsidRDefault="00EC33C7" w:rsidP="001A62BB">
            <w:pPr>
              <w:ind w:firstLine="142"/>
              <w:rPr>
                <w:color w:val="000000"/>
              </w:rPr>
            </w:pPr>
            <w:r w:rsidRPr="00736363">
              <w:rPr>
                <w:color w:val="000000"/>
              </w:rPr>
              <w:t>4 803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33C7" w:rsidRPr="00736363" w:rsidRDefault="00EC33C7" w:rsidP="001A62BB">
            <w:pPr>
              <w:ind w:firstLine="142"/>
              <w:rPr>
                <w:color w:val="000000"/>
              </w:rPr>
            </w:pPr>
            <w:r w:rsidRPr="00736363">
              <w:rPr>
                <w:color w:val="000000"/>
              </w:rPr>
              <w:t>4 066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33C7" w:rsidRPr="00736363" w:rsidRDefault="00EC33C7" w:rsidP="001A62BB">
            <w:pPr>
              <w:ind w:firstLine="142"/>
              <w:rPr>
                <w:color w:val="000000"/>
              </w:rPr>
            </w:pPr>
            <w:r w:rsidRPr="00736363">
              <w:rPr>
                <w:color w:val="000000"/>
              </w:rPr>
              <w:t>5 929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3C7" w:rsidRPr="00736363" w:rsidRDefault="00EC33C7" w:rsidP="001A62BB">
            <w:pPr>
              <w:ind w:firstLine="142"/>
              <w:rPr>
                <w:color w:val="000000"/>
              </w:rPr>
            </w:pPr>
            <w:r w:rsidRPr="00736363">
              <w:rPr>
                <w:color w:val="000000"/>
              </w:rPr>
              <w:t>6 975</w:t>
            </w:r>
          </w:p>
        </w:tc>
      </w:tr>
      <w:tr w:rsidR="00EC33C7" w:rsidRPr="00736363" w:rsidTr="001A62BB">
        <w:trPr>
          <w:trHeight w:val="48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3C7" w:rsidRPr="00EB3ED1" w:rsidRDefault="00EC33C7" w:rsidP="001A62BB">
            <w:pPr>
              <w:ind w:firstLine="142"/>
              <w:rPr>
                <w:bCs/>
                <w:color w:val="000000"/>
              </w:rPr>
            </w:pPr>
            <w:r w:rsidRPr="00EB3ED1">
              <w:rPr>
                <w:bCs/>
                <w:color w:val="000000"/>
                <w:sz w:val="22"/>
                <w:szCs w:val="22"/>
              </w:rPr>
              <w:t>Общий объем внебюджетных инвестиций,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33C7" w:rsidRPr="00736363" w:rsidRDefault="00EC33C7" w:rsidP="001A62BB">
            <w:pPr>
              <w:ind w:firstLine="142"/>
              <w:rPr>
                <w:color w:val="000000"/>
                <w:lang w:eastAsia="en-US"/>
              </w:rPr>
            </w:pPr>
            <w:r w:rsidRPr="00736363">
              <w:rPr>
                <w:color w:val="000000"/>
              </w:rPr>
              <w:t>373,90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33C7" w:rsidRPr="00736363" w:rsidRDefault="00EC33C7" w:rsidP="001A62BB">
            <w:pPr>
              <w:ind w:firstLine="34"/>
              <w:rPr>
                <w:color w:val="000000"/>
                <w:lang w:eastAsia="en-US"/>
              </w:rPr>
            </w:pPr>
            <w:r w:rsidRPr="00736363">
              <w:rPr>
                <w:color w:val="000000"/>
              </w:rPr>
              <w:t>4362,1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33C7" w:rsidRPr="00736363" w:rsidRDefault="00EC33C7" w:rsidP="001A62BB">
            <w:pPr>
              <w:rPr>
                <w:color w:val="000000"/>
                <w:lang w:eastAsia="en-US"/>
              </w:rPr>
            </w:pPr>
            <w:r w:rsidRPr="00736363">
              <w:rPr>
                <w:color w:val="000000"/>
              </w:rPr>
              <w:t>6611,05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3C7" w:rsidRPr="00736363" w:rsidRDefault="00EC33C7" w:rsidP="001A62BB">
            <w:pPr>
              <w:ind w:firstLine="34"/>
              <w:rPr>
                <w:color w:val="000000"/>
                <w:lang w:eastAsia="en-US"/>
              </w:rPr>
            </w:pPr>
            <w:r w:rsidRPr="00736363">
              <w:rPr>
                <w:color w:val="000000"/>
              </w:rPr>
              <w:t>7 938,132</w:t>
            </w:r>
          </w:p>
        </w:tc>
      </w:tr>
      <w:tr w:rsidR="00EC33C7" w:rsidRPr="00736363" w:rsidTr="001A62BB">
        <w:trPr>
          <w:trHeight w:val="30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3C7" w:rsidRPr="00EB3ED1" w:rsidRDefault="00EC33C7" w:rsidP="001A62BB">
            <w:pPr>
              <w:ind w:firstLine="142"/>
              <w:rPr>
                <w:color w:val="000000"/>
              </w:rPr>
            </w:pPr>
            <w:r w:rsidRPr="00EB3ED1">
              <w:rPr>
                <w:color w:val="000000"/>
                <w:sz w:val="22"/>
                <w:szCs w:val="22"/>
              </w:rPr>
              <w:t>Объем внебюджетных инвестиций, освоенных субъектами среднего предпринимательства (данные органа государственной статистики)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33C7" w:rsidRPr="00736363" w:rsidRDefault="00EC33C7" w:rsidP="001A62BB">
            <w:pPr>
              <w:rPr>
                <w:color w:val="000000"/>
              </w:rPr>
            </w:pPr>
            <w:r w:rsidRPr="00736363">
              <w:rPr>
                <w:color w:val="000000"/>
              </w:rPr>
              <w:t>1 230,90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33C7" w:rsidRPr="00736363" w:rsidRDefault="00EC33C7" w:rsidP="001A62BB">
            <w:pPr>
              <w:rPr>
                <w:color w:val="000000"/>
              </w:rPr>
            </w:pPr>
            <w:r w:rsidRPr="00736363">
              <w:rPr>
                <w:color w:val="000000"/>
              </w:rPr>
              <w:t>759,95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33C7" w:rsidRPr="00736363" w:rsidRDefault="00EC33C7" w:rsidP="001A62BB">
            <w:pPr>
              <w:rPr>
                <w:color w:val="000000"/>
              </w:rPr>
            </w:pPr>
            <w:r w:rsidRPr="00736363">
              <w:rPr>
                <w:color w:val="000000"/>
              </w:rPr>
              <w:t>1 107,63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33C7" w:rsidRPr="00736363" w:rsidRDefault="00EC33C7" w:rsidP="001A62BB">
            <w:pPr>
              <w:rPr>
                <w:color w:val="000000"/>
              </w:rPr>
            </w:pPr>
            <w:r w:rsidRPr="00736363">
              <w:rPr>
                <w:color w:val="000000"/>
              </w:rPr>
              <w:t>2 144,822</w:t>
            </w:r>
          </w:p>
        </w:tc>
      </w:tr>
      <w:tr w:rsidR="00EC33C7" w:rsidRPr="00736363" w:rsidTr="001A62BB">
        <w:trPr>
          <w:trHeight w:val="90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3C7" w:rsidRPr="00EB3ED1" w:rsidRDefault="00EC33C7" w:rsidP="001A62BB">
            <w:pPr>
              <w:ind w:firstLine="142"/>
              <w:rPr>
                <w:color w:val="000000"/>
              </w:rPr>
            </w:pPr>
            <w:r w:rsidRPr="00EB3ED1">
              <w:rPr>
                <w:color w:val="000000"/>
                <w:sz w:val="22"/>
                <w:szCs w:val="22"/>
              </w:rPr>
              <w:t xml:space="preserve">Объем внебюджетных инвестиций, освоенных субъектами малого предпринимательства (данные мониторинга управления по экономике и инвестициям </w:t>
            </w:r>
            <w:proofErr w:type="gramStart"/>
            <w:r w:rsidRPr="00EB3ED1">
              <w:rPr>
                <w:color w:val="000000"/>
                <w:sz w:val="22"/>
                <w:szCs w:val="22"/>
              </w:rPr>
              <w:t>г</w:t>
            </w:r>
            <w:proofErr w:type="gramEnd"/>
            <w:r w:rsidRPr="00EB3ED1">
              <w:rPr>
                <w:color w:val="000000"/>
                <w:sz w:val="22"/>
                <w:szCs w:val="22"/>
              </w:rPr>
              <w:t>. Кисловодска)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33C7" w:rsidRPr="00736363" w:rsidRDefault="00EC33C7" w:rsidP="001A62BB">
            <w:pPr>
              <w:ind w:firstLine="34"/>
              <w:rPr>
                <w:color w:val="000000"/>
              </w:rPr>
            </w:pPr>
            <w:r w:rsidRPr="00736363">
              <w:rPr>
                <w:color w:val="000000"/>
              </w:rPr>
              <w:t>2 543,00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33C7" w:rsidRPr="00736363" w:rsidRDefault="00EC33C7" w:rsidP="001A62BB">
            <w:pPr>
              <w:ind w:firstLine="34"/>
              <w:rPr>
                <w:color w:val="000000"/>
              </w:rPr>
            </w:pPr>
            <w:r w:rsidRPr="00736363">
              <w:rPr>
                <w:color w:val="000000"/>
              </w:rPr>
              <w:t>3 602,2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33C7" w:rsidRPr="00736363" w:rsidRDefault="00EC33C7" w:rsidP="001A62BB">
            <w:pPr>
              <w:ind w:firstLine="34"/>
              <w:rPr>
                <w:color w:val="000000"/>
              </w:rPr>
            </w:pPr>
            <w:r w:rsidRPr="00736363">
              <w:rPr>
                <w:color w:val="000000"/>
              </w:rPr>
              <w:t>5 503,42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33C7" w:rsidRPr="00736363" w:rsidRDefault="00EC33C7" w:rsidP="001A62BB">
            <w:pPr>
              <w:ind w:firstLine="34"/>
              <w:rPr>
                <w:color w:val="000000"/>
              </w:rPr>
            </w:pPr>
            <w:r w:rsidRPr="00736363">
              <w:rPr>
                <w:color w:val="000000"/>
              </w:rPr>
              <w:t>5</w:t>
            </w:r>
            <w:r w:rsidRPr="00736363">
              <w:rPr>
                <w:color w:val="000000"/>
                <w:lang w:val="en-US"/>
              </w:rPr>
              <w:t xml:space="preserve"> </w:t>
            </w:r>
            <w:r w:rsidRPr="00736363">
              <w:rPr>
                <w:color w:val="000000"/>
              </w:rPr>
              <w:t>793,31</w:t>
            </w:r>
          </w:p>
        </w:tc>
      </w:tr>
    </w:tbl>
    <w:p w:rsidR="00EC33C7" w:rsidRPr="0025173D" w:rsidRDefault="00EC33C7" w:rsidP="00EC33C7">
      <w:pPr>
        <w:ind w:firstLine="567"/>
        <w:jc w:val="both"/>
        <w:rPr>
          <w:b/>
          <w:color w:val="FF0000"/>
          <w:sz w:val="26"/>
          <w:szCs w:val="26"/>
        </w:rPr>
      </w:pPr>
      <w:r w:rsidRPr="00736363">
        <w:rPr>
          <w:color w:val="000000"/>
          <w:sz w:val="26"/>
          <w:szCs w:val="26"/>
        </w:rPr>
        <w:t>В отчетном периоде реализовано 28 проектов за счет частных инвестиций, на 1 проект больше, чем в 2019 году. По итогам реализации проектов создано 319 коечных мест и 195 постоянных рабочих мест</w:t>
      </w:r>
      <w:r>
        <w:rPr>
          <w:color w:val="000000"/>
          <w:sz w:val="26"/>
          <w:szCs w:val="26"/>
        </w:rPr>
        <w:t>.</w:t>
      </w:r>
    </w:p>
    <w:p w:rsidR="00EC33C7" w:rsidRPr="00736363" w:rsidRDefault="00EC33C7" w:rsidP="00EC33C7">
      <w:pPr>
        <w:ind w:firstLine="567"/>
        <w:jc w:val="both"/>
        <w:rPr>
          <w:color w:val="000000"/>
          <w:sz w:val="26"/>
          <w:szCs w:val="26"/>
        </w:rPr>
      </w:pPr>
    </w:p>
    <w:p w:rsidR="00EC33C7" w:rsidRPr="00EB3ED1" w:rsidRDefault="00EC33C7" w:rsidP="00EC33C7">
      <w:pPr>
        <w:ind w:firstLine="567"/>
        <w:jc w:val="center"/>
        <w:rPr>
          <w:rFonts w:eastAsia="Calibri" w:cs="Arial"/>
          <w:b/>
          <w:color w:val="000000"/>
          <w:sz w:val="28"/>
        </w:rPr>
      </w:pPr>
      <w:r w:rsidRPr="00EB3ED1">
        <w:rPr>
          <w:rFonts w:eastAsia="Calibri" w:cs="Arial"/>
          <w:b/>
          <w:color w:val="000000"/>
          <w:sz w:val="28"/>
        </w:rPr>
        <w:t xml:space="preserve">Количество созданных коечных и рабочих мест по проектам, </w:t>
      </w:r>
      <w:r w:rsidRPr="00EB3ED1">
        <w:rPr>
          <w:rFonts w:eastAsia="Calibri" w:cs="Arial"/>
          <w:b/>
          <w:color w:val="000000"/>
          <w:sz w:val="28"/>
        </w:rPr>
        <w:br/>
        <w:t>реализованным в 2020 году.</w:t>
      </w:r>
    </w:p>
    <w:tbl>
      <w:tblPr>
        <w:tblStyle w:val="aa"/>
        <w:tblW w:w="10065" w:type="dxa"/>
        <w:tblInd w:w="-176" w:type="dxa"/>
        <w:tblLook w:val="04A0"/>
      </w:tblPr>
      <w:tblGrid>
        <w:gridCol w:w="568"/>
        <w:gridCol w:w="7371"/>
        <w:gridCol w:w="1134"/>
        <w:gridCol w:w="992"/>
      </w:tblGrid>
      <w:tr w:rsidR="00EC33C7" w:rsidTr="001A62BB">
        <w:trPr>
          <w:trHeight w:val="408"/>
        </w:trPr>
        <w:tc>
          <w:tcPr>
            <w:tcW w:w="568" w:type="dxa"/>
          </w:tcPr>
          <w:p w:rsidR="00EC33C7" w:rsidRDefault="00EC33C7" w:rsidP="001A62B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№</w:t>
            </w:r>
          </w:p>
          <w:p w:rsidR="00EC33C7" w:rsidRPr="0060711A" w:rsidRDefault="00EC33C7" w:rsidP="001A62B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60711A">
              <w:rPr>
                <w:rFonts w:eastAsia="Calibri"/>
                <w:sz w:val="20"/>
                <w:szCs w:val="20"/>
              </w:rPr>
              <w:t>п</w:t>
            </w:r>
            <w:proofErr w:type="spellEnd"/>
            <w:proofErr w:type="gramEnd"/>
            <w:r w:rsidRPr="0060711A">
              <w:rPr>
                <w:rFonts w:eastAsia="Calibri"/>
                <w:sz w:val="20"/>
                <w:szCs w:val="20"/>
              </w:rPr>
              <w:t>/</w:t>
            </w:r>
            <w:proofErr w:type="spellStart"/>
            <w:r w:rsidRPr="0060711A">
              <w:rPr>
                <w:rFonts w:eastAsia="Calibri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371" w:type="dxa"/>
          </w:tcPr>
          <w:p w:rsidR="00EC33C7" w:rsidRPr="006849C5" w:rsidRDefault="00EC33C7" w:rsidP="001A62BB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lang w:eastAsia="en-US"/>
              </w:rPr>
            </w:pPr>
            <w:r w:rsidRPr="006849C5">
              <w:rPr>
                <w:rFonts w:eastAsia="Calibri"/>
              </w:rPr>
              <w:t>Наименование проекта</w:t>
            </w:r>
          </w:p>
        </w:tc>
        <w:tc>
          <w:tcPr>
            <w:tcW w:w="1134" w:type="dxa"/>
          </w:tcPr>
          <w:p w:rsidR="00EC33C7" w:rsidRPr="0060711A" w:rsidRDefault="00EC33C7" w:rsidP="001A62B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0711A">
              <w:rPr>
                <w:rFonts w:eastAsia="Calibri"/>
                <w:sz w:val="20"/>
                <w:szCs w:val="20"/>
              </w:rPr>
              <w:t>Коечные места, ед.</w:t>
            </w:r>
          </w:p>
        </w:tc>
        <w:tc>
          <w:tcPr>
            <w:tcW w:w="992" w:type="dxa"/>
          </w:tcPr>
          <w:p w:rsidR="00EC33C7" w:rsidRPr="0060711A" w:rsidRDefault="00EC33C7" w:rsidP="001A62B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 xml:space="preserve">Рабочие </w:t>
            </w:r>
            <w:proofErr w:type="spellStart"/>
            <w:r>
              <w:rPr>
                <w:rFonts w:eastAsia="Calibri"/>
                <w:sz w:val="20"/>
                <w:szCs w:val="20"/>
              </w:rPr>
              <w:t>места</w:t>
            </w:r>
            <w:proofErr w:type="gramStart"/>
            <w:r>
              <w:rPr>
                <w:rFonts w:eastAsia="Calibri"/>
                <w:sz w:val="20"/>
                <w:szCs w:val="20"/>
              </w:rPr>
              <w:t>,</w:t>
            </w:r>
            <w:r w:rsidRPr="0060711A">
              <w:rPr>
                <w:rFonts w:eastAsia="Calibri"/>
                <w:sz w:val="20"/>
                <w:szCs w:val="20"/>
              </w:rPr>
              <w:t>е</w:t>
            </w:r>
            <w:proofErr w:type="gramEnd"/>
            <w:r w:rsidRPr="0060711A">
              <w:rPr>
                <w:rFonts w:eastAsia="Calibri"/>
                <w:sz w:val="20"/>
                <w:szCs w:val="20"/>
              </w:rPr>
              <w:t>д</w:t>
            </w:r>
            <w:proofErr w:type="spellEnd"/>
            <w:r w:rsidRPr="0060711A">
              <w:rPr>
                <w:rFonts w:eastAsia="Calibri"/>
                <w:sz w:val="20"/>
                <w:szCs w:val="20"/>
              </w:rPr>
              <w:t>.</w:t>
            </w:r>
          </w:p>
        </w:tc>
      </w:tr>
      <w:tr w:rsidR="00EC33C7" w:rsidTr="001A62BB">
        <w:tc>
          <w:tcPr>
            <w:tcW w:w="568" w:type="dxa"/>
          </w:tcPr>
          <w:p w:rsidR="00EC33C7" w:rsidRPr="0006381C" w:rsidRDefault="00EC33C7" w:rsidP="001A6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6381C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7371" w:type="dxa"/>
          </w:tcPr>
          <w:p w:rsidR="00EC33C7" w:rsidRPr="0006381C" w:rsidRDefault="00EC33C7" w:rsidP="001A62BB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sz w:val="20"/>
                <w:szCs w:val="20"/>
              </w:rPr>
            </w:pPr>
            <w:r w:rsidRPr="0006381C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C33C7" w:rsidRPr="0006381C" w:rsidRDefault="00EC33C7" w:rsidP="001A6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6381C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EC33C7" w:rsidRPr="0006381C" w:rsidRDefault="00EC33C7" w:rsidP="001A6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6381C"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EC33C7" w:rsidTr="001A62BB">
        <w:tc>
          <w:tcPr>
            <w:tcW w:w="568" w:type="dxa"/>
          </w:tcPr>
          <w:p w:rsidR="00EC33C7" w:rsidRPr="0006381C" w:rsidRDefault="00EC33C7" w:rsidP="001A6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1" w:type="dxa"/>
          </w:tcPr>
          <w:p w:rsidR="00EC33C7" w:rsidRPr="0006381C" w:rsidRDefault="00EC33C7" w:rsidP="001A62BB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sz w:val="20"/>
                <w:szCs w:val="20"/>
              </w:rPr>
            </w:pPr>
            <w:r w:rsidRPr="00D12FF5">
              <w:rPr>
                <w:rFonts w:eastAsia="Calibri"/>
                <w:b/>
                <w:bCs/>
              </w:rPr>
              <w:t>Санаторно-курортная и гостиничная сферы</w:t>
            </w:r>
          </w:p>
        </w:tc>
        <w:tc>
          <w:tcPr>
            <w:tcW w:w="1134" w:type="dxa"/>
          </w:tcPr>
          <w:p w:rsidR="00EC33C7" w:rsidRPr="0006381C" w:rsidRDefault="00EC33C7" w:rsidP="001A6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EC33C7" w:rsidRPr="0006381C" w:rsidRDefault="00EC33C7" w:rsidP="001A6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C33C7" w:rsidTr="001A62BB">
        <w:tc>
          <w:tcPr>
            <w:tcW w:w="568" w:type="dxa"/>
          </w:tcPr>
          <w:p w:rsidR="00EC33C7" w:rsidRPr="0006381C" w:rsidRDefault="00EC33C7" w:rsidP="001A62BB">
            <w:pPr>
              <w:autoSpaceDE w:val="0"/>
              <w:autoSpaceDN w:val="0"/>
              <w:adjustRightInd w:val="0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371" w:type="dxa"/>
          </w:tcPr>
          <w:p w:rsidR="00EC33C7" w:rsidRPr="0006381C" w:rsidRDefault="00EC33C7" w:rsidP="001A62B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6381C">
              <w:rPr>
                <w:lang w:eastAsia="en-US"/>
              </w:rPr>
              <w:t xml:space="preserve">Строительство мини-гостиницы по адресу: ул. </w:t>
            </w:r>
            <w:proofErr w:type="spellStart"/>
            <w:r w:rsidRPr="0006381C">
              <w:rPr>
                <w:lang w:eastAsia="en-US"/>
              </w:rPr>
              <w:t>Умара</w:t>
            </w:r>
            <w:proofErr w:type="spellEnd"/>
            <w:r w:rsidRPr="0006381C">
              <w:rPr>
                <w:lang w:eastAsia="en-US"/>
              </w:rPr>
              <w:t xml:space="preserve"> Алиева, 44</w:t>
            </w:r>
          </w:p>
        </w:tc>
        <w:tc>
          <w:tcPr>
            <w:tcW w:w="1134" w:type="dxa"/>
          </w:tcPr>
          <w:p w:rsidR="00EC33C7" w:rsidRPr="0047659A" w:rsidRDefault="00EC33C7" w:rsidP="001A62BB">
            <w:pPr>
              <w:jc w:val="center"/>
              <w:rPr>
                <w:lang w:eastAsia="en-US"/>
              </w:rPr>
            </w:pPr>
            <w:r w:rsidRPr="0047659A">
              <w:rPr>
                <w:lang w:eastAsia="en-US"/>
              </w:rPr>
              <w:t>20</w:t>
            </w:r>
          </w:p>
        </w:tc>
        <w:tc>
          <w:tcPr>
            <w:tcW w:w="992" w:type="dxa"/>
          </w:tcPr>
          <w:p w:rsidR="00EC33C7" w:rsidRPr="0047659A" w:rsidRDefault="00EC33C7" w:rsidP="001A62BB">
            <w:pPr>
              <w:jc w:val="center"/>
              <w:rPr>
                <w:lang w:eastAsia="en-US"/>
              </w:rPr>
            </w:pPr>
            <w:r w:rsidRPr="0047659A">
              <w:rPr>
                <w:lang w:eastAsia="en-US"/>
              </w:rPr>
              <w:t>3</w:t>
            </w:r>
          </w:p>
        </w:tc>
      </w:tr>
      <w:tr w:rsidR="00EC33C7" w:rsidTr="001A62BB">
        <w:tc>
          <w:tcPr>
            <w:tcW w:w="568" w:type="dxa"/>
          </w:tcPr>
          <w:p w:rsidR="00EC33C7" w:rsidRPr="0006381C" w:rsidRDefault="00EC33C7" w:rsidP="001A62BB">
            <w:pPr>
              <w:autoSpaceDE w:val="0"/>
              <w:autoSpaceDN w:val="0"/>
              <w:adjustRightInd w:val="0"/>
              <w:ind w:left="-567" w:right="-108" w:firstLine="567"/>
              <w:jc w:val="center"/>
              <w:rPr>
                <w:lang w:eastAsia="en-US"/>
              </w:rPr>
            </w:pPr>
            <w:r w:rsidRPr="0006381C">
              <w:rPr>
                <w:lang w:eastAsia="en-US"/>
              </w:rPr>
              <w:t>2</w:t>
            </w:r>
          </w:p>
          <w:p w:rsidR="00EC33C7" w:rsidRPr="0006381C" w:rsidRDefault="00EC33C7" w:rsidP="001A62BB">
            <w:pPr>
              <w:autoSpaceDE w:val="0"/>
              <w:autoSpaceDN w:val="0"/>
              <w:adjustRightInd w:val="0"/>
              <w:ind w:left="-567" w:right="-108" w:firstLine="147"/>
              <w:jc w:val="right"/>
              <w:rPr>
                <w:lang w:eastAsia="en-US"/>
              </w:rPr>
            </w:pPr>
          </w:p>
        </w:tc>
        <w:tc>
          <w:tcPr>
            <w:tcW w:w="7371" w:type="dxa"/>
          </w:tcPr>
          <w:p w:rsidR="00EC33C7" w:rsidRPr="0006381C" w:rsidRDefault="00EC33C7" w:rsidP="001A62B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6381C">
              <w:rPr>
                <w:lang w:eastAsia="en-US"/>
              </w:rPr>
              <w:t xml:space="preserve">Реконструкция спальных корпусов (коттеджей) литер «Д», «Е», </w:t>
            </w:r>
          </w:p>
          <w:p w:rsidR="00EC33C7" w:rsidRPr="0006381C" w:rsidRDefault="00EC33C7" w:rsidP="001A62B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6381C">
              <w:rPr>
                <w:lang w:eastAsia="en-US"/>
              </w:rPr>
              <w:t xml:space="preserve">«Ж» по ул. </w:t>
            </w:r>
            <w:proofErr w:type="spellStart"/>
            <w:r w:rsidRPr="0006381C">
              <w:rPr>
                <w:lang w:eastAsia="en-US"/>
              </w:rPr>
              <w:t>Прудная</w:t>
            </w:r>
            <w:proofErr w:type="spellEnd"/>
            <w:r w:rsidRPr="0006381C">
              <w:rPr>
                <w:lang w:eastAsia="en-US"/>
              </w:rPr>
              <w:t>, 107а</w:t>
            </w:r>
          </w:p>
        </w:tc>
        <w:tc>
          <w:tcPr>
            <w:tcW w:w="1134" w:type="dxa"/>
          </w:tcPr>
          <w:p w:rsidR="00EC33C7" w:rsidRPr="0047659A" w:rsidRDefault="00EC33C7" w:rsidP="001A62BB">
            <w:pPr>
              <w:jc w:val="center"/>
              <w:rPr>
                <w:lang w:eastAsia="en-US"/>
              </w:rPr>
            </w:pPr>
            <w:r w:rsidRPr="0047659A">
              <w:rPr>
                <w:lang w:eastAsia="en-US"/>
              </w:rPr>
              <w:t>15</w:t>
            </w:r>
          </w:p>
        </w:tc>
        <w:tc>
          <w:tcPr>
            <w:tcW w:w="992" w:type="dxa"/>
          </w:tcPr>
          <w:p w:rsidR="00EC33C7" w:rsidRPr="0047659A" w:rsidRDefault="00EC33C7" w:rsidP="001A62BB">
            <w:pPr>
              <w:jc w:val="center"/>
              <w:rPr>
                <w:lang w:eastAsia="en-US"/>
              </w:rPr>
            </w:pPr>
            <w:r w:rsidRPr="0047659A">
              <w:rPr>
                <w:lang w:eastAsia="en-US"/>
              </w:rPr>
              <w:t>4</w:t>
            </w:r>
          </w:p>
        </w:tc>
      </w:tr>
      <w:tr w:rsidR="00EC33C7" w:rsidTr="001A62BB">
        <w:tc>
          <w:tcPr>
            <w:tcW w:w="568" w:type="dxa"/>
          </w:tcPr>
          <w:p w:rsidR="00EC33C7" w:rsidRPr="0006381C" w:rsidRDefault="00EC33C7" w:rsidP="001A62BB">
            <w:pPr>
              <w:autoSpaceDE w:val="0"/>
              <w:autoSpaceDN w:val="0"/>
              <w:adjustRightInd w:val="0"/>
              <w:ind w:left="-567" w:right="-108" w:firstLine="567"/>
              <w:jc w:val="center"/>
              <w:rPr>
                <w:lang w:eastAsia="en-US"/>
              </w:rPr>
            </w:pPr>
            <w:r w:rsidRPr="0006381C">
              <w:rPr>
                <w:lang w:eastAsia="en-US"/>
              </w:rPr>
              <w:t>3</w:t>
            </w:r>
          </w:p>
          <w:p w:rsidR="00EC33C7" w:rsidRPr="0047659A" w:rsidRDefault="00EC33C7" w:rsidP="001A62BB">
            <w:pPr>
              <w:ind w:left="-567" w:right="-108" w:firstLine="147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371" w:type="dxa"/>
          </w:tcPr>
          <w:p w:rsidR="00EC33C7" w:rsidRPr="0047659A" w:rsidRDefault="00EC33C7" w:rsidP="001A62BB">
            <w:pPr>
              <w:rPr>
                <w:lang w:eastAsia="en-US"/>
              </w:rPr>
            </w:pPr>
            <w:r w:rsidRPr="0047659A">
              <w:rPr>
                <w:lang w:eastAsia="en-US"/>
              </w:rPr>
              <w:t>Пристройка и реконструкция входной группы существующего отеля «</w:t>
            </w:r>
            <w:proofErr w:type="spellStart"/>
            <w:r w:rsidRPr="0047659A">
              <w:rPr>
                <w:lang w:eastAsia="en-US"/>
              </w:rPr>
              <w:t>Palazzo</w:t>
            </w:r>
            <w:proofErr w:type="spellEnd"/>
            <w:r w:rsidRPr="0047659A">
              <w:rPr>
                <w:lang w:eastAsia="en-US"/>
              </w:rPr>
              <w:t xml:space="preserve">» по ул. </w:t>
            </w:r>
            <w:proofErr w:type="spellStart"/>
            <w:r w:rsidRPr="0047659A">
              <w:rPr>
                <w:lang w:eastAsia="en-US"/>
              </w:rPr>
              <w:t>Умара</w:t>
            </w:r>
            <w:proofErr w:type="spellEnd"/>
            <w:r w:rsidRPr="0047659A">
              <w:rPr>
                <w:lang w:eastAsia="en-US"/>
              </w:rPr>
              <w:t xml:space="preserve"> Алиева, 48</w:t>
            </w:r>
          </w:p>
        </w:tc>
        <w:tc>
          <w:tcPr>
            <w:tcW w:w="1134" w:type="dxa"/>
          </w:tcPr>
          <w:p w:rsidR="00EC33C7" w:rsidRPr="0047659A" w:rsidRDefault="00EC33C7" w:rsidP="001A62BB">
            <w:pPr>
              <w:jc w:val="center"/>
              <w:rPr>
                <w:lang w:eastAsia="en-US"/>
              </w:rPr>
            </w:pPr>
            <w:r w:rsidRPr="0047659A">
              <w:rPr>
                <w:lang w:eastAsia="en-US"/>
              </w:rPr>
              <w:t>23</w:t>
            </w:r>
          </w:p>
        </w:tc>
        <w:tc>
          <w:tcPr>
            <w:tcW w:w="992" w:type="dxa"/>
          </w:tcPr>
          <w:p w:rsidR="00EC33C7" w:rsidRPr="0047659A" w:rsidRDefault="00EC33C7" w:rsidP="001A62BB">
            <w:pPr>
              <w:jc w:val="center"/>
              <w:rPr>
                <w:lang w:eastAsia="en-US"/>
              </w:rPr>
            </w:pPr>
            <w:r w:rsidRPr="0047659A">
              <w:rPr>
                <w:lang w:eastAsia="en-US"/>
              </w:rPr>
              <w:t>6</w:t>
            </w:r>
          </w:p>
        </w:tc>
      </w:tr>
      <w:tr w:rsidR="00EC33C7" w:rsidTr="001A62BB">
        <w:trPr>
          <w:trHeight w:val="286"/>
        </w:trPr>
        <w:tc>
          <w:tcPr>
            <w:tcW w:w="568" w:type="dxa"/>
          </w:tcPr>
          <w:p w:rsidR="00EC33C7" w:rsidRPr="0047659A" w:rsidRDefault="00EC33C7" w:rsidP="001A62BB">
            <w:pPr>
              <w:autoSpaceDE w:val="0"/>
              <w:autoSpaceDN w:val="0"/>
              <w:adjustRightInd w:val="0"/>
              <w:ind w:left="-567" w:right="-108" w:firstLine="567"/>
              <w:jc w:val="center"/>
              <w:rPr>
                <w:lang w:eastAsia="en-US"/>
              </w:rPr>
            </w:pPr>
            <w:r w:rsidRPr="0006381C">
              <w:rPr>
                <w:lang w:eastAsia="en-US"/>
              </w:rPr>
              <w:t>4</w:t>
            </w:r>
          </w:p>
        </w:tc>
        <w:tc>
          <w:tcPr>
            <w:tcW w:w="7371" w:type="dxa"/>
          </w:tcPr>
          <w:p w:rsidR="00EC33C7" w:rsidRPr="0047659A" w:rsidRDefault="00EC33C7" w:rsidP="001A62BB">
            <w:pPr>
              <w:rPr>
                <w:lang w:eastAsia="en-US"/>
              </w:rPr>
            </w:pPr>
            <w:r w:rsidRPr="0047659A">
              <w:rPr>
                <w:lang w:eastAsia="en-US"/>
              </w:rPr>
              <w:t>Реконструкция кафе «</w:t>
            </w:r>
            <w:r>
              <w:rPr>
                <w:lang w:eastAsia="en-US"/>
              </w:rPr>
              <w:t>Пирамида» под кафе-магазин</w:t>
            </w:r>
            <w:r w:rsidRPr="0047659A">
              <w:rPr>
                <w:lang w:eastAsia="en-US"/>
              </w:rPr>
              <w:t xml:space="preserve"> по ул. Кирова, 1а</w:t>
            </w:r>
          </w:p>
        </w:tc>
        <w:tc>
          <w:tcPr>
            <w:tcW w:w="1134" w:type="dxa"/>
          </w:tcPr>
          <w:p w:rsidR="00EC33C7" w:rsidRPr="0047659A" w:rsidRDefault="00EC33C7" w:rsidP="001A62BB">
            <w:pPr>
              <w:jc w:val="center"/>
              <w:rPr>
                <w:lang w:eastAsia="en-US"/>
              </w:rPr>
            </w:pPr>
            <w:r w:rsidRPr="0047659A">
              <w:rPr>
                <w:lang w:eastAsia="en-US"/>
              </w:rPr>
              <w:t>60</w:t>
            </w:r>
          </w:p>
        </w:tc>
        <w:tc>
          <w:tcPr>
            <w:tcW w:w="992" w:type="dxa"/>
          </w:tcPr>
          <w:p w:rsidR="00EC33C7" w:rsidRPr="0047659A" w:rsidRDefault="00EC33C7" w:rsidP="001A62BB">
            <w:pPr>
              <w:jc w:val="center"/>
              <w:rPr>
                <w:lang w:eastAsia="en-US"/>
              </w:rPr>
            </w:pPr>
            <w:r w:rsidRPr="0047659A">
              <w:rPr>
                <w:lang w:eastAsia="en-US"/>
              </w:rPr>
              <w:t>22</w:t>
            </w:r>
          </w:p>
        </w:tc>
      </w:tr>
      <w:tr w:rsidR="00EC33C7" w:rsidTr="001A62BB">
        <w:tc>
          <w:tcPr>
            <w:tcW w:w="568" w:type="dxa"/>
          </w:tcPr>
          <w:p w:rsidR="00EC33C7" w:rsidRPr="008446FC" w:rsidRDefault="00EC33C7" w:rsidP="001A62BB">
            <w:pPr>
              <w:autoSpaceDE w:val="0"/>
              <w:autoSpaceDN w:val="0"/>
              <w:adjustRightInd w:val="0"/>
              <w:ind w:left="-567" w:right="-108" w:firstLine="567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5 </w:t>
            </w:r>
          </w:p>
        </w:tc>
        <w:tc>
          <w:tcPr>
            <w:tcW w:w="7371" w:type="dxa"/>
          </w:tcPr>
          <w:p w:rsidR="00EC33C7" w:rsidRPr="0047659A" w:rsidRDefault="00EC33C7" w:rsidP="001A62BB">
            <w:pPr>
              <w:rPr>
                <w:lang w:eastAsia="en-US"/>
              </w:rPr>
            </w:pPr>
            <w:r w:rsidRPr="0047659A">
              <w:t>Р</w:t>
            </w:r>
            <w:r>
              <w:t>еконструкция кафе под гостиницу по</w:t>
            </w:r>
            <w:r w:rsidRPr="0047659A">
              <w:t xml:space="preserve"> ул. Шаляпина, 10</w:t>
            </w:r>
          </w:p>
        </w:tc>
        <w:tc>
          <w:tcPr>
            <w:tcW w:w="1134" w:type="dxa"/>
          </w:tcPr>
          <w:p w:rsidR="00EC33C7" w:rsidRPr="0047659A" w:rsidRDefault="00EC33C7" w:rsidP="001A62BB">
            <w:pPr>
              <w:jc w:val="center"/>
              <w:rPr>
                <w:lang w:eastAsia="en-US"/>
              </w:rPr>
            </w:pPr>
            <w:r w:rsidRPr="0047659A">
              <w:t>80</w:t>
            </w:r>
          </w:p>
        </w:tc>
        <w:tc>
          <w:tcPr>
            <w:tcW w:w="992" w:type="dxa"/>
          </w:tcPr>
          <w:p w:rsidR="00EC33C7" w:rsidRPr="0047659A" w:rsidRDefault="00EC33C7" w:rsidP="001A62BB">
            <w:pPr>
              <w:jc w:val="center"/>
              <w:rPr>
                <w:lang w:eastAsia="en-US"/>
              </w:rPr>
            </w:pPr>
            <w:r w:rsidRPr="0047659A">
              <w:t>18</w:t>
            </w:r>
          </w:p>
        </w:tc>
      </w:tr>
      <w:tr w:rsidR="00EC33C7" w:rsidTr="001A62BB">
        <w:tc>
          <w:tcPr>
            <w:tcW w:w="568" w:type="dxa"/>
          </w:tcPr>
          <w:p w:rsidR="00EC33C7" w:rsidRDefault="00EC33C7" w:rsidP="001A62BB">
            <w:pPr>
              <w:autoSpaceDE w:val="0"/>
              <w:autoSpaceDN w:val="0"/>
              <w:adjustRightInd w:val="0"/>
              <w:ind w:left="-567" w:right="-108"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371" w:type="dxa"/>
          </w:tcPr>
          <w:p w:rsidR="00EC33C7" w:rsidRPr="0047659A" w:rsidRDefault="00EC33C7" w:rsidP="001A62BB">
            <w:r w:rsidRPr="0047659A">
              <w:t>Организация гос</w:t>
            </w:r>
            <w:r>
              <w:t xml:space="preserve">тевого дома «Дача </w:t>
            </w:r>
            <w:proofErr w:type="spellStart"/>
            <w:r>
              <w:t>Ксешинской</w:t>
            </w:r>
            <w:proofErr w:type="spellEnd"/>
            <w:r>
              <w:t xml:space="preserve">» </w:t>
            </w:r>
            <w:r w:rsidRPr="0047659A">
              <w:t>ул. Софьи Перовской, 6</w:t>
            </w:r>
            <w:r>
              <w:t>.</w:t>
            </w:r>
          </w:p>
        </w:tc>
        <w:tc>
          <w:tcPr>
            <w:tcW w:w="1134" w:type="dxa"/>
          </w:tcPr>
          <w:p w:rsidR="00EC33C7" w:rsidRPr="0047659A" w:rsidRDefault="00EC33C7" w:rsidP="001A62BB">
            <w:pPr>
              <w:jc w:val="center"/>
            </w:pPr>
            <w:r w:rsidRPr="0047659A">
              <w:t>12</w:t>
            </w:r>
          </w:p>
        </w:tc>
        <w:tc>
          <w:tcPr>
            <w:tcW w:w="992" w:type="dxa"/>
          </w:tcPr>
          <w:p w:rsidR="00EC33C7" w:rsidRPr="0047659A" w:rsidRDefault="00EC33C7" w:rsidP="001A62BB">
            <w:pPr>
              <w:jc w:val="center"/>
            </w:pPr>
            <w:r w:rsidRPr="0047659A">
              <w:t>7</w:t>
            </w:r>
          </w:p>
        </w:tc>
      </w:tr>
      <w:tr w:rsidR="00EC33C7" w:rsidTr="001A62BB">
        <w:tc>
          <w:tcPr>
            <w:tcW w:w="568" w:type="dxa"/>
          </w:tcPr>
          <w:p w:rsidR="00EC33C7" w:rsidRPr="0047659A" w:rsidRDefault="00EC33C7" w:rsidP="001A62BB">
            <w:pPr>
              <w:autoSpaceDE w:val="0"/>
              <w:autoSpaceDN w:val="0"/>
              <w:adjustRightInd w:val="0"/>
              <w:ind w:left="-567" w:right="-108" w:firstLine="567"/>
              <w:jc w:val="center"/>
              <w:rPr>
                <w:rFonts w:eastAsia="Calibri"/>
                <w:lang w:eastAsia="en-US"/>
              </w:rPr>
            </w:pPr>
            <w:r w:rsidRPr="0047659A">
              <w:rPr>
                <w:rFonts w:eastAsia="Calibri"/>
              </w:rPr>
              <w:t>7</w:t>
            </w:r>
          </w:p>
        </w:tc>
        <w:tc>
          <w:tcPr>
            <w:tcW w:w="7371" w:type="dxa"/>
          </w:tcPr>
          <w:p w:rsidR="00EC33C7" w:rsidRPr="0047659A" w:rsidRDefault="00EC33C7" w:rsidP="001A62BB">
            <w:pPr>
              <w:rPr>
                <w:lang w:eastAsia="en-US"/>
              </w:rPr>
            </w:pPr>
            <w:r w:rsidRPr="0047659A">
              <w:t>Органи</w:t>
            </w:r>
            <w:r>
              <w:t>зация гостевого дома «</w:t>
            </w:r>
            <w:proofErr w:type="spellStart"/>
            <w:r>
              <w:t>Камилла</w:t>
            </w:r>
            <w:proofErr w:type="spellEnd"/>
            <w:r>
              <w:t xml:space="preserve">» по </w:t>
            </w:r>
            <w:r w:rsidRPr="0047659A">
              <w:t>ул. Подгорная, 45б</w:t>
            </w:r>
          </w:p>
        </w:tc>
        <w:tc>
          <w:tcPr>
            <w:tcW w:w="1134" w:type="dxa"/>
          </w:tcPr>
          <w:p w:rsidR="00EC33C7" w:rsidRPr="0047659A" w:rsidRDefault="00EC33C7" w:rsidP="001A62BB">
            <w:pPr>
              <w:jc w:val="center"/>
              <w:rPr>
                <w:lang w:eastAsia="en-US"/>
              </w:rPr>
            </w:pPr>
            <w:r w:rsidRPr="0047659A">
              <w:t>60</w:t>
            </w:r>
          </w:p>
        </w:tc>
        <w:tc>
          <w:tcPr>
            <w:tcW w:w="992" w:type="dxa"/>
          </w:tcPr>
          <w:p w:rsidR="00EC33C7" w:rsidRPr="0047659A" w:rsidRDefault="00EC33C7" w:rsidP="001A62BB">
            <w:pPr>
              <w:jc w:val="center"/>
              <w:rPr>
                <w:lang w:eastAsia="en-US"/>
              </w:rPr>
            </w:pPr>
            <w:r>
              <w:t>2</w:t>
            </w:r>
            <w:r w:rsidRPr="0047659A">
              <w:t>2</w:t>
            </w:r>
          </w:p>
        </w:tc>
      </w:tr>
      <w:tr w:rsidR="00EC33C7" w:rsidTr="001A62BB">
        <w:tc>
          <w:tcPr>
            <w:tcW w:w="568" w:type="dxa"/>
          </w:tcPr>
          <w:p w:rsidR="00EC33C7" w:rsidRPr="0047659A" w:rsidRDefault="00EC33C7" w:rsidP="001A62BB">
            <w:pPr>
              <w:autoSpaceDE w:val="0"/>
              <w:autoSpaceDN w:val="0"/>
              <w:adjustRightInd w:val="0"/>
              <w:ind w:left="-567" w:right="-108" w:firstLine="567"/>
              <w:jc w:val="center"/>
              <w:rPr>
                <w:rFonts w:eastAsia="Calibri"/>
                <w:lang w:eastAsia="en-US"/>
              </w:rPr>
            </w:pPr>
            <w:r w:rsidRPr="0047659A">
              <w:rPr>
                <w:rFonts w:eastAsia="Calibri"/>
              </w:rPr>
              <w:t>8</w:t>
            </w:r>
          </w:p>
        </w:tc>
        <w:tc>
          <w:tcPr>
            <w:tcW w:w="7371" w:type="dxa"/>
          </w:tcPr>
          <w:p w:rsidR="00EC33C7" w:rsidRPr="0047659A" w:rsidRDefault="00EC33C7" w:rsidP="001A62BB">
            <w:r w:rsidRPr="0047659A">
              <w:t>Организация гостевого дома «Ма</w:t>
            </w:r>
            <w:r>
              <w:t xml:space="preserve">рсель» по </w:t>
            </w:r>
            <w:r w:rsidRPr="0047659A">
              <w:t>ул. Вокзальная, 1</w:t>
            </w:r>
          </w:p>
        </w:tc>
        <w:tc>
          <w:tcPr>
            <w:tcW w:w="1134" w:type="dxa"/>
          </w:tcPr>
          <w:p w:rsidR="00EC33C7" w:rsidRPr="0047659A" w:rsidRDefault="00EC33C7" w:rsidP="001A62BB">
            <w:pPr>
              <w:jc w:val="center"/>
              <w:rPr>
                <w:lang w:eastAsia="en-US"/>
              </w:rPr>
            </w:pPr>
            <w:r w:rsidRPr="0047659A">
              <w:t>13</w:t>
            </w:r>
          </w:p>
        </w:tc>
        <w:tc>
          <w:tcPr>
            <w:tcW w:w="992" w:type="dxa"/>
          </w:tcPr>
          <w:p w:rsidR="00EC33C7" w:rsidRPr="0047659A" w:rsidRDefault="00EC33C7" w:rsidP="001A62BB">
            <w:pPr>
              <w:jc w:val="center"/>
              <w:rPr>
                <w:lang w:eastAsia="en-US"/>
              </w:rPr>
            </w:pPr>
            <w:r w:rsidRPr="0047659A">
              <w:t>5</w:t>
            </w:r>
          </w:p>
        </w:tc>
      </w:tr>
      <w:tr w:rsidR="00EC33C7" w:rsidTr="001A62BB">
        <w:tc>
          <w:tcPr>
            <w:tcW w:w="568" w:type="dxa"/>
          </w:tcPr>
          <w:p w:rsidR="00EC33C7" w:rsidRPr="0047659A" w:rsidRDefault="00EC33C7" w:rsidP="001A62BB">
            <w:pPr>
              <w:autoSpaceDE w:val="0"/>
              <w:autoSpaceDN w:val="0"/>
              <w:adjustRightInd w:val="0"/>
              <w:ind w:left="-567" w:right="-108" w:firstLine="56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7371" w:type="dxa"/>
          </w:tcPr>
          <w:p w:rsidR="00EC33C7" w:rsidRPr="0047659A" w:rsidRDefault="00EC33C7" w:rsidP="001A62BB">
            <w:proofErr w:type="gramStart"/>
            <w:r w:rsidRPr="0047659A">
              <w:t>Организ</w:t>
            </w:r>
            <w:r>
              <w:t xml:space="preserve">ация гостевого дома «Симфония» по </w:t>
            </w:r>
            <w:r w:rsidRPr="0047659A">
              <w:t>ул. Карла Маркса, 12)</w:t>
            </w:r>
            <w:proofErr w:type="gramEnd"/>
          </w:p>
        </w:tc>
        <w:tc>
          <w:tcPr>
            <w:tcW w:w="1134" w:type="dxa"/>
          </w:tcPr>
          <w:p w:rsidR="00EC33C7" w:rsidRPr="0047659A" w:rsidRDefault="00EC33C7" w:rsidP="001A62BB">
            <w:pPr>
              <w:jc w:val="center"/>
              <w:rPr>
                <w:lang w:eastAsia="en-US"/>
              </w:rPr>
            </w:pPr>
            <w:r w:rsidRPr="0047659A">
              <w:t>36</w:t>
            </w:r>
          </w:p>
        </w:tc>
        <w:tc>
          <w:tcPr>
            <w:tcW w:w="992" w:type="dxa"/>
          </w:tcPr>
          <w:p w:rsidR="00EC33C7" w:rsidRPr="0047659A" w:rsidRDefault="00EC33C7" w:rsidP="001A62BB">
            <w:pPr>
              <w:jc w:val="center"/>
              <w:rPr>
                <w:lang w:eastAsia="en-US"/>
              </w:rPr>
            </w:pPr>
            <w:r w:rsidRPr="0047659A">
              <w:t>14</w:t>
            </w:r>
          </w:p>
        </w:tc>
      </w:tr>
      <w:tr w:rsidR="00EC33C7" w:rsidTr="001A62BB">
        <w:tc>
          <w:tcPr>
            <w:tcW w:w="10065" w:type="dxa"/>
            <w:gridSpan w:val="4"/>
          </w:tcPr>
          <w:p w:rsidR="00EC33C7" w:rsidRDefault="00EC33C7" w:rsidP="001A62BB">
            <w:pPr>
              <w:jc w:val="center"/>
              <w:rPr>
                <w:rFonts w:eastAsia="Calibri"/>
                <w:b/>
                <w:bCs/>
              </w:rPr>
            </w:pPr>
          </w:p>
          <w:p w:rsidR="00EC33C7" w:rsidRPr="000C1AD9" w:rsidRDefault="00EC33C7" w:rsidP="001A62BB">
            <w:pPr>
              <w:jc w:val="center"/>
              <w:rPr>
                <w:rFonts w:eastAsia="Calibri"/>
                <w:b/>
                <w:bCs/>
              </w:rPr>
            </w:pPr>
            <w:r w:rsidRPr="00D12FF5">
              <w:rPr>
                <w:rFonts w:eastAsia="Calibri"/>
                <w:b/>
                <w:bCs/>
              </w:rPr>
              <w:t>Торговля и сервис</w:t>
            </w:r>
          </w:p>
        </w:tc>
      </w:tr>
      <w:tr w:rsidR="00EC33C7" w:rsidTr="001A62BB">
        <w:trPr>
          <w:trHeight w:val="352"/>
        </w:trPr>
        <w:tc>
          <w:tcPr>
            <w:tcW w:w="568" w:type="dxa"/>
          </w:tcPr>
          <w:p w:rsidR="00EC33C7" w:rsidRDefault="00EC33C7" w:rsidP="001A62BB">
            <w:pPr>
              <w:autoSpaceDE w:val="0"/>
              <w:autoSpaceDN w:val="0"/>
              <w:adjustRightInd w:val="0"/>
              <w:ind w:left="-567" w:right="-108" w:firstLine="56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7371" w:type="dxa"/>
          </w:tcPr>
          <w:p w:rsidR="00EC33C7" w:rsidRPr="0047659A" w:rsidRDefault="00EC33C7" w:rsidP="001A62BB">
            <w:pPr>
              <w:ind w:firstLine="34"/>
              <w:rPr>
                <w:lang w:eastAsia="en-US"/>
              </w:rPr>
            </w:pPr>
            <w:r w:rsidRPr="0047659A">
              <w:t>Строительство униве</w:t>
            </w:r>
            <w:r>
              <w:t>рсального магазина по адресу</w:t>
            </w:r>
            <w:r w:rsidRPr="0047659A">
              <w:t xml:space="preserve"> ул. Калинина, 18</w:t>
            </w:r>
          </w:p>
        </w:tc>
        <w:tc>
          <w:tcPr>
            <w:tcW w:w="1134" w:type="dxa"/>
          </w:tcPr>
          <w:p w:rsidR="00EC33C7" w:rsidRPr="0047659A" w:rsidRDefault="00EC33C7" w:rsidP="001A62BB">
            <w:pPr>
              <w:jc w:val="center"/>
              <w:rPr>
                <w:color w:val="000000"/>
                <w:lang w:bidi="he-IL"/>
              </w:rPr>
            </w:pPr>
            <w:r w:rsidRPr="0047659A">
              <w:rPr>
                <w:color w:val="000000"/>
                <w:lang w:bidi="he-IL"/>
              </w:rPr>
              <w:t>0</w:t>
            </w:r>
          </w:p>
        </w:tc>
        <w:tc>
          <w:tcPr>
            <w:tcW w:w="992" w:type="dxa"/>
          </w:tcPr>
          <w:p w:rsidR="00EC33C7" w:rsidRPr="0047659A" w:rsidRDefault="00EC33C7" w:rsidP="001A62BB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7659A">
              <w:rPr>
                <w:rFonts w:eastAsia="Calibri"/>
                <w:color w:val="000000"/>
              </w:rPr>
              <w:t>2</w:t>
            </w:r>
          </w:p>
        </w:tc>
      </w:tr>
      <w:tr w:rsidR="00EC33C7" w:rsidTr="001A62BB">
        <w:tc>
          <w:tcPr>
            <w:tcW w:w="568" w:type="dxa"/>
          </w:tcPr>
          <w:p w:rsidR="00EC33C7" w:rsidRDefault="00EC33C7" w:rsidP="001A62BB">
            <w:pPr>
              <w:autoSpaceDE w:val="0"/>
              <w:autoSpaceDN w:val="0"/>
              <w:adjustRightInd w:val="0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7371" w:type="dxa"/>
          </w:tcPr>
          <w:p w:rsidR="00EC33C7" w:rsidRPr="0047659A" w:rsidRDefault="00EC33C7" w:rsidP="001A62BB">
            <w:pPr>
              <w:rPr>
                <w:lang w:eastAsia="en-US"/>
              </w:rPr>
            </w:pPr>
            <w:r w:rsidRPr="0047659A">
              <w:t>Строительство торгового центра по адресу</w:t>
            </w:r>
            <w:r>
              <w:t xml:space="preserve"> </w:t>
            </w:r>
            <w:r w:rsidRPr="0047659A">
              <w:t xml:space="preserve">ул. </w:t>
            </w:r>
            <w:proofErr w:type="spellStart"/>
            <w:r w:rsidRPr="0047659A">
              <w:t>Умара</w:t>
            </w:r>
            <w:proofErr w:type="spellEnd"/>
            <w:r w:rsidRPr="0047659A">
              <w:t xml:space="preserve"> Алиева, 81</w:t>
            </w:r>
          </w:p>
        </w:tc>
        <w:tc>
          <w:tcPr>
            <w:tcW w:w="1134" w:type="dxa"/>
          </w:tcPr>
          <w:p w:rsidR="00EC33C7" w:rsidRPr="0047659A" w:rsidRDefault="00EC33C7" w:rsidP="001A62BB">
            <w:pPr>
              <w:jc w:val="center"/>
              <w:rPr>
                <w:color w:val="000000"/>
                <w:lang w:bidi="he-IL"/>
              </w:rPr>
            </w:pPr>
            <w:r w:rsidRPr="0047659A">
              <w:rPr>
                <w:color w:val="000000"/>
                <w:lang w:bidi="he-IL"/>
              </w:rPr>
              <w:t>0</w:t>
            </w:r>
          </w:p>
        </w:tc>
        <w:tc>
          <w:tcPr>
            <w:tcW w:w="992" w:type="dxa"/>
          </w:tcPr>
          <w:p w:rsidR="00EC33C7" w:rsidRPr="0047659A" w:rsidRDefault="00EC33C7" w:rsidP="001A62BB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7659A">
              <w:rPr>
                <w:rFonts w:eastAsia="Calibri"/>
                <w:color w:val="000000"/>
              </w:rPr>
              <w:t>17</w:t>
            </w:r>
          </w:p>
        </w:tc>
      </w:tr>
      <w:tr w:rsidR="00EC33C7" w:rsidTr="001A62BB">
        <w:tc>
          <w:tcPr>
            <w:tcW w:w="568" w:type="dxa"/>
          </w:tcPr>
          <w:p w:rsidR="00EC33C7" w:rsidRDefault="00EC33C7" w:rsidP="001A62BB">
            <w:pPr>
              <w:autoSpaceDE w:val="0"/>
              <w:autoSpaceDN w:val="0"/>
              <w:adjustRightInd w:val="0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371" w:type="dxa"/>
          </w:tcPr>
          <w:p w:rsidR="00EC33C7" w:rsidRPr="0047659A" w:rsidRDefault="00EC33C7" w:rsidP="001A62BB">
            <w:pPr>
              <w:ind w:firstLine="34"/>
              <w:rPr>
                <w:lang w:eastAsia="en-US"/>
              </w:rPr>
            </w:pPr>
            <w:r w:rsidRPr="0047659A">
              <w:t xml:space="preserve">Строительство автозаправочной станции и </w:t>
            </w:r>
            <w:proofErr w:type="spellStart"/>
            <w:r w:rsidRPr="0047659A">
              <w:t>автомойки</w:t>
            </w:r>
            <w:proofErr w:type="spellEnd"/>
            <w:r w:rsidRPr="0047659A">
              <w:t xml:space="preserve"> с самообслужи</w:t>
            </w:r>
            <w:r>
              <w:t>ванием по адресу:</w:t>
            </w:r>
            <w:r w:rsidRPr="0047659A">
              <w:t xml:space="preserve"> ул. </w:t>
            </w:r>
            <w:proofErr w:type="spellStart"/>
            <w:r w:rsidRPr="0047659A">
              <w:t>Седлогорская</w:t>
            </w:r>
            <w:proofErr w:type="spellEnd"/>
            <w:r w:rsidRPr="0047659A">
              <w:t>, 157-А</w:t>
            </w:r>
          </w:p>
        </w:tc>
        <w:tc>
          <w:tcPr>
            <w:tcW w:w="1134" w:type="dxa"/>
          </w:tcPr>
          <w:p w:rsidR="00EC33C7" w:rsidRPr="0047659A" w:rsidRDefault="00EC33C7" w:rsidP="001A62BB">
            <w:pPr>
              <w:jc w:val="center"/>
              <w:rPr>
                <w:color w:val="000000"/>
                <w:lang w:bidi="he-IL"/>
              </w:rPr>
            </w:pPr>
            <w:r w:rsidRPr="0047659A">
              <w:rPr>
                <w:color w:val="000000"/>
                <w:lang w:bidi="he-IL"/>
              </w:rPr>
              <w:t>0</w:t>
            </w:r>
          </w:p>
        </w:tc>
        <w:tc>
          <w:tcPr>
            <w:tcW w:w="992" w:type="dxa"/>
          </w:tcPr>
          <w:p w:rsidR="00EC33C7" w:rsidRPr="0047659A" w:rsidRDefault="00EC33C7" w:rsidP="001A62B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7659A">
              <w:rPr>
                <w:rFonts w:eastAsia="Calibri"/>
                <w:color w:val="000000"/>
              </w:rPr>
              <w:t>3</w:t>
            </w:r>
          </w:p>
        </w:tc>
      </w:tr>
      <w:tr w:rsidR="00EC33C7" w:rsidTr="001A62BB">
        <w:tc>
          <w:tcPr>
            <w:tcW w:w="568" w:type="dxa"/>
          </w:tcPr>
          <w:p w:rsidR="00EC33C7" w:rsidRDefault="00EC33C7" w:rsidP="001A62BB">
            <w:pPr>
              <w:autoSpaceDE w:val="0"/>
              <w:autoSpaceDN w:val="0"/>
              <w:adjustRightInd w:val="0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7371" w:type="dxa"/>
          </w:tcPr>
          <w:p w:rsidR="00EC33C7" w:rsidRPr="0047659A" w:rsidRDefault="00EC33C7" w:rsidP="001A62BB">
            <w:pPr>
              <w:ind w:firstLine="34"/>
              <w:rPr>
                <w:lang w:eastAsia="en-US"/>
              </w:rPr>
            </w:pPr>
            <w:r w:rsidRPr="0047659A">
              <w:t>Строительство выставочно-ярмарочного павильона по пр. Мира</w:t>
            </w:r>
          </w:p>
        </w:tc>
        <w:tc>
          <w:tcPr>
            <w:tcW w:w="1134" w:type="dxa"/>
          </w:tcPr>
          <w:p w:rsidR="00EC33C7" w:rsidRPr="0047659A" w:rsidRDefault="00EC33C7" w:rsidP="001A62BB">
            <w:pPr>
              <w:jc w:val="center"/>
              <w:rPr>
                <w:color w:val="000000"/>
                <w:lang w:bidi="he-IL"/>
              </w:rPr>
            </w:pPr>
            <w:r w:rsidRPr="0047659A">
              <w:rPr>
                <w:color w:val="000000"/>
                <w:lang w:bidi="he-IL"/>
              </w:rPr>
              <w:t>0</w:t>
            </w:r>
          </w:p>
        </w:tc>
        <w:tc>
          <w:tcPr>
            <w:tcW w:w="992" w:type="dxa"/>
          </w:tcPr>
          <w:p w:rsidR="00EC33C7" w:rsidRPr="0047659A" w:rsidRDefault="00EC33C7" w:rsidP="001A62B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7659A">
              <w:rPr>
                <w:rFonts w:eastAsia="Calibri"/>
                <w:color w:val="000000"/>
              </w:rPr>
              <w:t>18</w:t>
            </w:r>
          </w:p>
        </w:tc>
      </w:tr>
      <w:tr w:rsidR="00EC33C7" w:rsidTr="001A62BB">
        <w:tc>
          <w:tcPr>
            <w:tcW w:w="568" w:type="dxa"/>
          </w:tcPr>
          <w:p w:rsidR="00EC33C7" w:rsidRDefault="00EC33C7" w:rsidP="001A62BB">
            <w:pPr>
              <w:autoSpaceDE w:val="0"/>
              <w:autoSpaceDN w:val="0"/>
              <w:adjustRightInd w:val="0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7371" w:type="dxa"/>
          </w:tcPr>
          <w:p w:rsidR="00EC33C7" w:rsidRPr="0047659A" w:rsidRDefault="00EC33C7" w:rsidP="001A62BB">
            <w:pPr>
              <w:ind w:firstLine="34"/>
              <w:rPr>
                <w:lang w:eastAsia="en-US"/>
              </w:rPr>
            </w:pPr>
            <w:r w:rsidRPr="0047659A">
              <w:t>Строительство магазина «Пятерочка» по пр. Дзержинского 30</w:t>
            </w:r>
          </w:p>
        </w:tc>
        <w:tc>
          <w:tcPr>
            <w:tcW w:w="1134" w:type="dxa"/>
          </w:tcPr>
          <w:p w:rsidR="00EC33C7" w:rsidRPr="0047659A" w:rsidRDefault="00EC33C7" w:rsidP="001A62BB">
            <w:pPr>
              <w:jc w:val="center"/>
              <w:rPr>
                <w:color w:val="000000"/>
                <w:lang w:bidi="he-IL"/>
              </w:rPr>
            </w:pPr>
            <w:r w:rsidRPr="0047659A">
              <w:rPr>
                <w:color w:val="000000"/>
                <w:lang w:bidi="he-IL"/>
              </w:rPr>
              <w:t>0</w:t>
            </w:r>
          </w:p>
        </w:tc>
        <w:tc>
          <w:tcPr>
            <w:tcW w:w="992" w:type="dxa"/>
          </w:tcPr>
          <w:p w:rsidR="00EC33C7" w:rsidRPr="0047659A" w:rsidRDefault="00EC33C7" w:rsidP="001A62B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47659A">
              <w:rPr>
                <w:rFonts w:eastAsia="Calibri"/>
                <w:color w:val="000000"/>
              </w:rPr>
              <w:t>6</w:t>
            </w:r>
          </w:p>
        </w:tc>
      </w:tr>
      <w:tr w:rsidR="00EC33C7" w:rsidTr="001A62BB">
        <w:tc>
          <w:tcPr>
            <w:tcW w:w="568" w:type="dxa"/>
          </w:tcPr>
          <w:p w:rsidR="00EC33C7" w:rsidRDefault="00EC33C7" w:rsidP="001A62BB">
            <w:pPr>
              <w:autoSpaceDE w:val="0"/>
              <w:autoSpaceDN w:val="0"/>
              <w:adjustRightInd w:val="0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7371" w:type="dxa"/>
          </w:tcPr>
          <w:p w:rsidR="00EC33C7" w:rsidRPr="0047659A" w:rsidRDefault="00EC33C7" w:rsidP="001A62BB">
            <w:pPr>
              <w:ind w:firstLine="34"/>
              <w:rPr>
                <w:lang w:eastAsia="en-US"/>
              </w:rPr>
            </w:pPr>
            <w:r w:rsidRPr="0047659A">
              <w:t>Строительство магазина по ул. Щербакова, 20</w:t>
            </w:r>
          </w:p>
        </w:tc>
        <w:tc>
          <w:tcPr>
            <w:tcW w:w="1134" w:type="dxa"/>
          </w:tcPr>
          <w:p w:rsidR="00EC33C7" w:rsidRPr="0047659A" w:rsidRDefault="00EC33C7" w:rsidP="001A62BB">
            <w:pPr>
              <w:jc w:val="center"/>
              <w:rPr>
                <w:color w:val="000000"/>
                <w:lang w:bidi="he-IL"/>
              </w:rPr>
            </w:pPr>
            <w:r w:rsidRPr="0047659A">
              <w:rPr>
                <w:color w:val="000000"/>
                <w:lang w:bidi="he-IL"/>
              </w:rPr>
              <w:t>0</w:t>
            </w:r>
          </w:p>
        </w:tc>
        <w:tc>
          <w:tcPr>
            <w:tcW w:w="992" w:type="dxa"/>
          </w:tcPr>
          <w:p w:rsidR="00EC33C7" w:rsidRPr="0047659A" w:rsidRDefault="00EC33C7" w:rsidP="001A62B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47659A">
              <w:rPr>
                <w:rFonts w:eastAsia="Calibri"/>
                <w:color w:val="000000"/>
              </w:rPr>
              <w:t>0</w:t>
            </w:r>
          </w:p>
        </w:tc>
      </w:tr>
      <w:tr w:rsidR="00EC33C7" w:rsidTr="001A62BB">
        <w:tc>
          <w:tcPr>
            <w:tcW w:w="568" w:type="dxa"/>
          </w:tcPr>
          <w:p w:rsidR="00EC33C7" w:rsidRDefault="00EC33C7" w:rsidP="001A62BB">
            <w:pPr>
              <w:autoSpaceDE w:val="0"/>
              <w:autoSpaceDN w:val="0"/>
              <w:adjustRightInd w:val="0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7371" w:type="dxa"/>
          </w:tcPr>
          <w:p w:rsidR="00EC33C7" w:rsidRPr="0047659A" w:rsidRDefault="00EC33C7" w:rsidP="001A62BB">
            <w:pPr>
              <w:ind w:firstLine="34"/>
              <w:rPr>
                <w:lang w:eastAsia="en-US"/>
              </w:rPr>
            </w:pPr>
            <w:r w:rsidRPr="0047659A">
              <w:t>Строительство магазина по пр. Дзержинского, 44 Г.</w:t>
            </w:r>
          </w:p>
        </w:tc>
        <w:tc>
          <w:tcPr>
            <w:tcW w:w="1134" w:type="dxa"/>
          </w:tcPr>
          <w:p w:rsidR="00EC33C7" w:rsidRPr="0047659A" w:rsidRDefault="00EC33C7" w:rsidP="001A62BB">
            <w:pPr>
              <w:jc w:val="center"/>
              <w:rPr>
                <w:color w:val="000000"/>
                <w:lang w:bidi="he-IL"/>
              </w:rPr>
            </w:pPr>
            <w:r w:rsidRPr="0047659A">
              <w:rPr>
                <w:color w:val="000000"/>
                <w:lang w:bidi="he-IL"/>
              </w:rPr>
              <w:t>0</w:t>
            </w:r>
          </w:p>
        </w:tc>
        <w:tc>
          <w:tcPr>
            <w:tcW w:w="992" w:type="dxa"/>
          </w:tcPr>
          <w:p w:rsidR="00EC33C7" w:rsidRPr="0047659A" w:rsidRDefault="00EC33C7" w:rsidP="001A62B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47659A">
              <w:rPr>
                <w:rFonts w:eastAsia="Calibri"/>
                <w:color w:val="000000"/>
              </w:rPr>
              <w:t>5</w:t>
            </w:r>
          </w:p>
        </w:tc>
      </w:tr>
      <w:tr w:rsidR="00EC33C7" w:rsidTr="001A62BB">
        <w:tc>
          <w:tcPr>
            <w:tcW w:w="568" w:type="dxa"/>
          </w:tcPr>
          <w:p w:rsidR="00EC33C7" w:rsidRDefault="00EC33C7" w:rsidP="001A62BB">
            <w:pPr>
              <w:autoSpaceDE w:val="0"/>
              <w:autoSpaceDN w:val="0"/>
              <w:adjustRightInd w:val="0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7371" w:type="dxa"/>
          </w:tcPr>
          <w:p w:rsidR="00EC33C7" w:rsidRPr="0047659A" w:rsidRDefault="00EC33C7" w:rsidP="001A62BB">
            <w:pPr>
              <w:ind w:firstLine="34"/>
              <w:rPr>
                <w:lang w:eastAsia="en-US"/>
              </w:rPr>
            </w:pPr>
            <w:r w:rsidRPr="0047659A">
              <w:t>Реконструкция производственных помещений под складские помещения по ул. Чехова, 64а, 64б</w:t>
            </w:r>
          </w:p>
        </w:tc>
        <w:tc>
          <w:tcPr>
            <w:tcW w:w="1134" w:type="dxa"/>
          </w:tcPr>
          <w:p w:rsidR="00EC33C7" w:rsidRPr="0047659A" w:rsidRDefault="00EC33C7" w:rsidP="001A62BB">
            <w:pPr>
              <w:jc w:val="center"/>
              <w:rPr>
                <w:color w:val="000000"/>
                <w:lang w:bidi="he-IL"/>
              </w:rPr>
            </w:pPr>
            <w:r w:rsidRPr="0047659A">
              <w:rPr>
                <w:color w:val="000000"/>
                <w:lang w:bidi="he-IL"/>
              </w:rPr>
              <w:t>0</w:t>
            </w:r>
          </w:p>
        </w:tc>
        <w:tc>
          <w:tcPr>
            <w:tcW w:w="992" w:type="dxa"/>
          </w:tcPr>
          <w:p w:rsidR="00EC33C7" w:rsidRPr="0047659A" w:rsidRDefault="00EC33C7" w:rsidP="001A62B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47659A">
              <w:rPr>
                <w:rFonts w:eastAsia="Calibri"/>
                <w:color w:val="000000"/>
              </w:rPr>
              <w:t>10</w:t>
            </w:r>
          </w:p>
        </w:tc>
      </w:tr>
      <w:tr w:rsidR="00EC33C7" w:rsidTr="001A62BB">
        <w:tc>
          <w:tcPr>
            <w:tcW w:w="568" w:type="dxa"/>
          </w:tcPr>
          <w:p w:rsidR="00EC33C7" w:rsidRDefault="00EC33C7" w:rsidP="001A62BB">
            <w:pPr>
              <w:autoSpaceDE w:val="0"/>
              <w:autoSpaceDN w:val="0"/>
              <w:adjustRightInd w:val="0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7371" w:type="dxa"/>
          </w:tcPr>
          <w:p w:rsidR="00EC33C7" w:rsidRPr="0047659A" w:rsidRDefault="00EC33C7" w:rsidP="001A62BB">
            <w:pPr>
              <w:ind w:firstLine="34"/>
              <w:rPr>
                <w:lang w:eastAsia="en-US"/>
              </w:rPr>
            </w:pPr>
            <w:r w:rsidRPr="0047659A">
              <w:t xml:space="preserve">Строительство магазина с </w:t>
            </w:r>
            <w:proofErr w:type="spellStart"/>
            <w:r w:rsidRPr="0047659A">
              <w:t>авто</w:t>
            </w:r>
            <w:r>
              <w:t>мойкой</w:t>
            </w:r>
            <w:proofErr w:type="spellEnd"/>
            <w:r>
              <w:t xml:space="preserve"> по адресу:</w:t>
            </w:r>
            <w:r w:rsidRPr="0047659A">
              <w:t xml:space="preserve"> ул. Некрасова, 14</w:t>
            </w:r>
          </w:p>
        </w:tc>
        <w:tc>
          <w:tcPr>
            <w:tcW w:w="1134" w:type="dxa"/>
          </w:tcPr>
          <w:p w:rsidR="00EC33C7" w:rsidRPr="0047659A" w:rsidRDefault="00EC33C7" w:rsidP="001A62BB">
            <w:pPr>
              <w:jc w:val="center"/>
              <w:rPr>
                <w:color w:val="000000"/>
                <w:lang w:bidi="he-IL"/>
              </w:rPr>
            </w:pPr>
            <w:r w:rsidRPr="0047659A">
              <w:rPr>
                <w:color w:val="000000"/>
                <w:lang w:bidi="he-IL"/>
              </w:rPr>
              <w:t>0</w:t>
            </w:r>
          </w:p>
        </w:tc>
        <w:tc>
          <w:tcPr>
            <w:tcW w:w="992" w:type="dxa"/>
          </w:tcPr>
          <w:p w:rsidR="00EC33C7" w:rsidRPr="0047659A" w:rsidRDefault="00EC33C7" w:rsidP="001A62B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47659A">
              <w:rPr>
                <w:rFonts w:eastAsia="Calibri"/>
                <w:color w:val="000000"/>
              </w:rPr>
              <w:t>3</w:t>
            </w:r>
          </w:p>
        </w:tc>
      </w:tr>
      <w:tr w:rsidR="00EC33C7" w:rsidTr="001A62BB">
        <w:tc>
          <w:tcPr>
            <w:tcW w:w="568" w:type="dxa"/>
          </w:tcPr>
          <w:p w:rsidR="00EC33C7" w:rsidRDefault="00EC33C7" w:rsidP="001A62BB">
            <w:pPr>
              <w:autoSpaceDE w:val="0"/>
              <w:autoSpaceDN w:val="0"/>
              <w:adjustRightInd w:val="0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7371" w:type="dxa"/>
          </w:tcPr>
          <w:p w:rsidR="00EC33C7" w:rsidRPr="0047659A" w:rsidRDefault="00EC33C7" w:rsidP="001A62BB">
            <w:pPr>
              <w:ind w:firstLine="34"/>
              <w:rPr>
                <w:lang w:eastAsia="en-US"/>
              </w:rPr>
            </w:pPr>
            <w:r w:rsidRPr="0047659A">
              <w:t>Строительство магазина «Пятерочка» по ул. 40 лет Октября, 27</w:t>
            </w:r>
          </w:p>
        </w:tc>
        <w:tc>
          <w:tcPr>
            <w:tcW w:w="1134" w:type="dxa"/>
          </w:tcPr>
          <w:p w:rsidR="00EC33C7" w:rsidRPr="0047659A" w:rsidRDefault="00EC33C7" w:rsidP="001A62BB">
            <w:pPr>
              <w:jc w:val="center"/>
              <w:rPr>
                <w:color w:val="000000"/>
                <w:lang w:bidi="he-IL"/>
              </w:rPr>
            </w:pPr>
            <w:r w:rsidRPr="0047659A">
              <w:rPr>
                <w:color w:val="000000"/>
                <w:lang w:bidi="he-IL"/>
              </w:rPr>
              <w:t>0</w:t>
            </w:r>
          </w:p>
        </w:tc>
        <w:tc>
          <w:tcPr>
            <w:tcW w:w="992" w:type="dxa"/>
          </w:tcPr>
          <w:p w:rsidR="00EC33C7" w:rsidRPr="0047659A" w:rsidRDefault="00EC33C7" w:rsidP="001A62BB">
            <w:pPr>
              <w:jc w:val="center"/>
              <w:rPr>
                <w:lang w:eastAsia="en-US"/>
              </w:rPr>
            </w:pPr>
            <w:r w:rsidRPr="0047659A">
              <w:t>5</w:t>
            </w:r>
          </w:p>
        </w:tc>
      </w:tr>
      <w:tr w:rsidR="00EC33C7" w:rsidTr="001A62BB">
        <w:tc>
          <w:tcPr>
            <w:tcW w:w="568" w:type="dxa"/>
          </w:tcPr>
          <w:p w:rsidR="00EC33C7" w:rsidRDefault="00EC33C7" w:rsidP="001A62BB">
            <w:pPr>
              <w:autoSpaceDE w:val="0"/>
              <w:autoSpaceDN w:val="0"/>
              <w:adjustRightInd w:val="0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7371" w:type="dxa"/>
          </w:tcPr>
          <w:p w:rsidR="00EC33C7" w:rsidRPr="0047659A" w:rsidRDefault="00EC33C7" w:rsidP="001A62BB">
            <w:pPr>
              <w:ind w:firstLine="34"/>
              <w:rPr>
                <w:lang w:eastAsia="en-US"/>
              </w:rPr>
            </w:pPr>
            <w:r w:rsidRPr="0047659A">
              <w:t xml:space="preserve">Строительство магазина «Светофор» по ул. </w:t>
            </w:r>
            <w:proofErr w:type="spellStart"/>
            <w:r w:rsidRPr="0047659A">
              <w:t>Седлогорская</w:t>
            </w:r>
            <w:proofErr w:type="spellEnd"/>
            <w:r w:rsidRPr="0047659A">
              <w:t>, 155а</w:t>
            </w:r>
          </w:p>
        </w:tc>
        <w:tc>
          <w:tcPr>
            <w:tcW w:w="1134" w:type="dxa"/>
          </w:tcPr>
          <w:p w:rsidR="00EC33C7" w:rsidRPr="0047659A" w:rsidRDefault="00EC33C7" w:rsidP="001A62BB">
            <w:pPr>
              <w:jc w:val="center"/>
              <w:rPr>
                <w:color w:val="000000"/>
                <w:lang w:bidi="he-IL"/>
              </w:rPr>
            </w:pPr>
            <w:r w:rsidRPr="0047659A">
              <w:rPr>
                <w:color w:val="000000"/>
                <w:lang w:bidi="he-IL"/>
              </w:rPr>
              <w:t>0</w:t>
            </w:r>
          </w:p>
        </w:tc>
        <w:tc>
          <w:tcPr>
            <w:tcW w:w="992" w:type="dxa"/>
          </w:tcPr>
          <w:p w:rsidR="00EC33C7" w:rsidRPr="0047659A" w:rsidRDefault="00EC33C7" w:rsidP="001A62BB">
            <w:pPr>
              <w:jc w:val="center"/>
              <w:rPr>
                <w:lang w:eastAsia="en-US"/>
              </w:rPr>
            </w:pPr>
            <w:r w:rsidRPr="0047659A">
              <w:t>8</w:t>
            </w:r>
          </w:p>
        </w:tc>
      </w:tr>
      <w:tr w:rsidR="00EC33C7" w:rsidTr="001A62BB">
        <w:tc>
          <w:tcPr>
            <w:tcW w:w="568" w:type="dxa"/>
          </w:tcPr>
          <w:p w:rsidR="00EC33C7" w:rsidRDefault="00EC33C7" w:rsidP="001A62BB">
            <w:pPr>
              <w:autoSpaceDE w:val="0"/>
              <w:autoSpaceDN w:val="0"/>
              <w:adjustRightInd w:val="0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7371" w:type="dxa"/>
          </w:tcPr>
          <w:p w:rsidR="00EC33C7" w:rsidRPr="0047659A" w:rsidRDefault="00EC33C7" w:rsidP="001A62BB">
            <w:pPr>
              <w:ind w:firstLine="34"/>
              <w:rPr>
                <w:lang w:eastAsia="en-US"/>
              </w:rPr>
            </w:pPr>
            <w:r w:rsidRPr="0047659A">
              <w:t>Строительство магазина «Пятерочка» по пр. Победы, 132</w:t>
            </w:r>
          </w:p>
        </w:tc>
        <w:tc>
          <w:tcPr>
            <w:tcW w:w="1134" w:type="dxa"/>
          </w:tcPr>
          <w:p w:rsidR="00EC33C7" w:rsidRPr="0047659A" w:rsidRDefault="00EC33C7" w:rsidP="001A62BB">
            <w:pPr>
              <w:jc w:val="center"/>
              <w:rPr>
                <w:color w:val="000000"/>
                <w:lang w:bidi="he-IL"/>
              </w:rPr>
            </w:pPr>
            <w:r w:rsidRPr="0047659A">
              <w:rPr>
                <w:color w:val="000000"/>
                <w:lang w:bidi="he-IL"/>
              </w:rPr>
              <w:t>0</w:t>
            </w:r>
          </w:p>
        </w:tc>
        <w:tc>
          <w:tcPr>
            <w:tcW w:w="992" w:type="dxa"/>
          </w:tcPr>
          <w:p w:rsidR="00EC33C7" w:rsidRPr="0047659A" w:rsidRDefault="00EC33C7" w:rsidP="001A62BB">
            <w:pPr>
              <w:jc w:val="center"/>
              <w:rPr>
                <w:lang w:eastAsia="en-US"/>
              </w:rPr>
            </w:pPr>
            <w:r w:rsidRPr="0047659A">
              <w:t>6</w:t>
            </w:r>
          </w:p>
        </w:tc>
      </w:tr>
      <w:tr w:rsidR="00EC33C7" w:rsidTr="001A62BB">
        <w:tc>
          <w:tcPr>
            <w:tcW w:w="568" w:type="dxa"/>
          </w:tcPr>
          <w:p w:rsidR="00EC33C7" w:rsidRDefault="00EC33C7" w:rsidP="001A62BB">
            <w:pPr>
              <w:autoSpaceDE w:val="0"/>
              <w:autoSpaceDN w:val="0"/>
              <w:adjustRightInd w:val="0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7371" w:type="dxa"/>
          </w:tcPr>
          <w:p w:rsidR="00EC33C7" w:rsidRPr="0047659A" w:rsidRDefault="00EC33C7" w:rsidP="001A62BB">
            <w:pPr>
              <w:ind w:firstLine="34"/>
              <w:rPr>
                <w:lang w:eastAsia="en-US"/>
              </w:rPr>
            </w:pPr>
            <w:r w:rsidRPr="0047659A">
              <w:t xml:space="preserve">Строительство </w:t>
            </w:r>
            <w:proofErr w:type="spellStart"/>
            <w:r w:rsidRPr="0047659A">
              <w:t>автомойкой</w:t>
            </w:r>
            <w:proofErr w:type="spellEnd"/>
            <w:r w:rsidRPr="0047659A">
              <w:t xml:space="preserve"> с кафе по ул. </w:t>
            </w:r>
            <w:proofErr w:type="gramStart"/>
            <w:r w:rsidRPr="0047659A">
              <w:t>Октябрьская</w:t>
            </w:r>
            <w:proofErr w:type="gramEnd"/>
            <w:r w:rsidRPr="0047659A">
              <w:t>, 23</w:t>
            </w:r>
          </w:p>
        </w:tc>
        <w:tc>
          <w:tcPr>
            <w:tcW w:w="1134" w:type="dxa"/>
          </w:tcPr>
          <w:p w:rsidR="00EC33C7" w:rsidRPr="0047659A" w:rsidRDefault="00EC33C7" w:rsidP="001A62BB">
            <w:pPr>
              <w:jc w:val="center"/>
              <w:rPr>
                <w:color w:val="000000"/>
                <w:lang w:bidi="he-IL"/>
              </w:rPr>
            </w:pPr>
            <w:r w:rsidRPr="0047659A">
              <w:rPr>
                <w:color w:val="000000"/>
                <w:lang w:bidi="he-IL"/>
              </w:rPr>
              <w:t>0</w:t>
            </w:r>
          </w:p>
        </w:tc>
        <w:tc>
          <w:tcPr>
            <w:tcW w:w="992" w:type="dxa"/>
          </w:tcPr>
          <w:p w:rsidR="00EC33C7" w:rsidRPr="0047659A" w:rsidRDefault="00EC33C7" w:rsidP="001A62BB">
            <w:pPr>
              <w:jc w:val="center"/>
              <w:rPr>
                <w:lang w:eastAsia="en-US"/>
              </w:rPr>
            </w:pPr>
            <w:r w:rsidRPr="0047659A">
              <w:t>4</w:t>
            </w:r>
          </w:p>
        </w:tc>
      </w:tr>
      <w:tr w:rsidR="00EC33C7" w:rsidTr="001A62BB">
        <w:tc>
          <w:tcPr>
            <w:tcW w:w="10065" w:type="dxa"/>
            <w:gridSpan w:val="4"/>
          </w:tcPr>
          <w:p w:rsidR="00EC33C7" w:rsidRDefault="00EC33C7" w:rsidP="001A62BB">
            <w:pPr>
              <w:ind w:firstLine="34"/>
            </w:pPr>
          </w:p>
          <w:p w:rsidR="00EC33C7" w:rsidRPr="0047659A" w:rsidRDefault="00EC33C7" w:rsidP="001A62BB">
            <w:pPr>
              <w:jc w:val="center"/>
            </w:pPr>
            <w:r w:rsidRPr="00D12FF5">
              <w:rPr>
                <w:rFonts w:eastAsia="Calibri"/>
                <w:b/>
                <w:bCs/>
              </w:rPr>
              <w:t>Многоквартирные жилые дома (МКД)</w:t>
            </w:r>
          </w:p>
        </w:tc>
      </w:tr>
      <w:tr w:rsidR="00EC33C7" w:rsidTr="001A62BB">
        <w:tc>
          <w:tcPr>
            <w:tcW w:w="568" w:type="dxa"/>
          </w:tcPr>
          <w:p w:rsidR="00EC33C7" w:rsidRDefault="00EC33C7" w:rsidP="001A62BB">
            <w:pPr>
              <w:autoSpaceDE w:val="0"/>
              <w:autoSpaceDN w:val="0"/>
              <w:adjustRightInd w:val="0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7371" w:type="dxa"/>
          </w:tcPr>
          <w:p w:rsidR="00EC33C7" w:rsidRPr="0047659A" w:rsidRDefault="00EC33C7" w:rsidP="001A62BB">
            <w:pPr>
              <w:ind w:firstLine="34"/>
              <w:rPr>
                <w:lang w:eastAsia="en-US"/>
              </w:rPr>
            </w:pPr>
            <w:r w:rsidRPr="0047659A">
              <w:t>по ул. Куйбышева, 88 (реконструкция)</w:t>
            </w:r>
          </w:p>
        </w:tc>
        <w:tc>
          <w:tcPr>
            <w:tcW w:w="1134" w:type="dxa"/>
          </w:tcPr>
          <w:p w:rsidR="00EC33C7" w:rsidRPr="0047659A" w:rsidRDefault="00EC33C7" w:rsidP="001A62BB">
            <w:pPr>
              <w:jc w:val="center"/>
              <w:rPr>
                <w:color w:val="000000"/>
                <w:lang w:bidi="he-IL"/>
              </w:rPr>
            </w:pPr>
            <w:r w:rsidRPr="0047659A">
              <w:rPr>
                <w:color w:val="000000"/>
                <w:lang w:bidi="he-IL"/>
              </w:rPr>
              <w:t>0</w:t>
            </w:r>
          </w:p>
        </w:tc>
        <w:tc>
          <w:tcPr>
            <w:tcW w:w="992" w:type="dxa"/>
          </w:tcPr>
          <w:p w:rsidR="00EC33C7" w:rsidRPr="0047659A" w:rsidRDefault="00EC33C7" w:rsidP="001A62B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7659A">
              <w:rPr>
                <w:rFonts w:eastAsia="Calibri"/>
                <w:color w:val="000000"/>
              </w:rPr>
              <w:t>0</w:t>
            </w:r>
          </w:p>
        </w:tc>
      </w:tr>
      <w:tr w:rsidR="00EC33C7" w:rsidTr="001A62BB">
        <w:tc>
          <w:tcPr>
            <w:tcW w:w="568" w:type="dxa"/>
          </w:tcPr>
          <w:p w:rsidR="00EC33C7" w:rsidRDefault="00EC33C7" w:rsidP="001A62BB">
            <w:pPr>
              <w:autoSpaceDE w:val="0"/>
              <w:autoSpaceDN w:val="0"/>
              <w:adjustRightInd w:val="0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7371" w:type="dxa"/>
          </w:tcPr>
          <w:p w:rsidR="00EC33C7" w:rsidRPr="0047659A" w:rsidRDefault="00EC33C7" w:rsidP="001A62BB">
            <w:pPr>
              <w:ind w:firstLine="34"/>
              <w:rPr>
                <w:lang w:eastAsia="en-US"/>
              </w:rPr>
            </w:pPr>
            <w:r w:rsidRPr="0047659A">
              <w:t>по ул. Декабристов 18,20,22 (3 ед.) (строительство)</w:t>
            </w:r>
          </w:p>
        </w:tc>
        <w:tc>
          <w:tcPr>
            <w:tcW w:w="1134" w:type="dxa"/>
          </w:tcPr>
          <w:p w:rsidR="00EC33C7" w:rsidRPr="0047659A" w:rsidRDefault="00EC33C7" w:rsidP="001A62BB">
            <w:pPr>
              <w:jc w:val="center"/>
              <w:rPr>
                <w:color w:val="000000"/>
                <w:lang w:bidi="he-IL"/>
              </w:rPr>
            </w:pPr>
            <w:r w:rsidRPr="0047659A">
              <w:rPr>
                <w:color w:val="000000"/>
                <w:lang w:bidi="he-IL"/>
              </w:rPr>
              <w:t>0</w:t>
            </w:r>
          </w:p>
        </w:tc>
        <w:tc>
          <w:tcPr>
            <w:tcW w:w="992" w:type="dxa"/>
          </w:tcPr>
          <w:p w:rsidR="00EC33C7" w:rsidRPr="0047659A" w:rsidRDefault="00EC33C7" w:rsidP="001A62B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47659A">
              <w:rPr>
                <w:rFonts w:eastAsia="Calibri"/>
                <w:color w:val="000000"/>
              </w:rPr>
              <w:t>0</w:t>
            </w:r>
          </w:p>
        </w:tc>
      </w:tr>
      <w:tr w:rsidR="00EC33C7" w:rsidTr="001A62BB">
        <w:tc>
          <w:tcPr>
            <w:tcW w:w="568" w:type="dxa"/>
          </w:tcPr>
          <w:p w:rsidR="00EC33C7" w:rsidRDefault="00EC33C7" w:rsidP="001A62BB">
            <w:pPr>
              <w:autoSpaceDE w:val="0"/>
              <w:autoSpaceDN w:val="0"/>
              <w:adjustRightInd w:val="0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371" w:type="dxa"/>
          </w:tcPr>
          <w:p w:rsidR="00EC33C7" w:rsidRPr="0047659A" w:rsidRDefault="00EC33C7" w:rsidP="001A62BB">
            <w:pPr>
              <w:ind w:firstLine="34"/>
              <w:rPr>
                <w:lang w:eastAsia="en-US"/>
              </w:rPr>
            </w:pPr>
            <w:r>
              <w:t xml:space="preserve">по </w:t>
            </w:r>
            <w:r w:rsidRPr="0047659A">
              <w:t xml:space="preserve">ул. </w:t>
            </w:r>
            <w:proofErr w:type="gramStart"/>
            <w:r w:rsidRPr="0047659A">
              <w:t>Пятигорская</w:t>
            </w:r>
            <w:proofErr w:type="gramEnd"/>
            <w:r w:rsidRPr="0047659A">
              <w:t xml:space="preserve"> 50, 50а, 60, 68 (4 ед.) (строительство)</w:t>
            </w:r>
          </w:p>
        </w:tc>
        <w:tc>
          <w:tcPr>
            <w:tcW w:w="1134" w:type="dxa"/>
          </w:tcPr>
          <w:p w:rsidR="00EC33C7" w:rsidRPr="0047659A" w:rsidRDefault="00EC33C7" w:rsidP="001A62BB">
            <w:pPr>
              <w:jc w:val="center"/>
              <w:rPr>
                <w:color w:val="000000"/>
                <w:lang w:bidi="he-IL"/>
              </w:rPr>
            </w:pPr>
            <w:r w:rsidRPr="0047659A">
              <w:rPr>
                <w:color w:val="000000"/>
                <w:lang w:bidi="he-IL"/>
              </w:rPr>
              <w:t>0</w:t>
            </w:r>
          </w:p>
        </w:tc>
        <w:tc>
          <w:tcPr>
            <w:tcW w:w="992" w:type="dxa"/>
          </w:tcPr>
          <w:p w:rsidR="00EC33C7" w:rsidRPr="0047659A" w:rsidRDefault="00EC33C7" w:rsidP="001A62B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47659A">
              <w:rPr>
                <w:rFonts w:eastAsia="Calibri"/>
                <w:color w:val="000000"/>
              </w:rPr>
              <w:t>0</w:t>
            </w:r>
          </w:p>
        </w:tc>
      </w:tr>
      <w:tr w:rsidR="00EC33C7" w:rsidTr="001A62BB">
        <w:tc>
          <w:tcPr>
            <w:tcW w:w="568" w:type="dxa"/>
          </w:tcPr>
          <w:p w:rsidR="00EC33C7" w:rsidRDefault="00EC33C7" w:rsidP="001A62BB">
            <w:pPr>
              <w:autoSpaceDE w:val="0"/>
              <w:autoSpaceDN w:val="0"/>
              <w:adjustRightInd w:val="0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</w:t>
            </w:r>
          </w:p>
        </w:tc>
        <w:tc>
          <w:tcPr>
            <w:tcW w:w="7371" w:type="dxa"/>
          </w:tcPr>
          <w:p w:rsidR="00EC33C7" w:rsidRPr="0047659A" w:rsidRDefault="00EC33C7" w:rsidP="001A62BB">
            <w:pPr>
              <w:ind w:firstLine="34"/>
              <w:jc w:val="both"/>
              <w:rPr>
                <w:lang w:eastAsia="en-US"/>
              </w:rPr>
            </w:pPr>
            <w:r w:rsidRPr="0047659A">
              <w:t>по ул. 40 лет Октября, 27 (строительство)</w:t>
            </w:r>
          </w:p>
        </w:tc>
        <w:tc>
          <w:tcPr>
            <w:tcW w:w="1134" w:type="dxa"/>
          </w:tcPr>
          <w:p w:rsidR="00EC33C7" w:rsidRPr="0047659A" w:rsidRDefault="00EC33C7" w:rsidP="001A62BB">
            <w:pPr>
              <w:jc w:val="center"/>
              <w:rPr>
                <w:color w:val="000000"/>
                <w:lang w:bidi="he-IL"/>
              </w:rPr>
            </w:pPr>
            <w:r w:rsidRPr="0047659A">
              <w:rPr>
                <w:color w:val="000000"/>
                <w:lang w:bidi="he-IL"/>
              </w:rPr>
              <w:t>0</w:t>
            </w:r>
          </w:p>
        </w:tc>
        <w:tc>
          <w:tcPr>
            <w:tcW w:w="992" w:type="dxa"/>
          </w:tcPr>
          <w:p w:rsidR="00EC33C7" w:rsidRPr="0047659A" w:rsidRDefault="00EC33C7" w:rsidP="001A62B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47659A">
              <w:rPr>
                <w:rFonts w:eastAsia="Calibri"/>
                <w:color w:val="000000"/>
              </w:rPr>
              <w:t>0</w:t>
            </w:r>
          </w:p>
        </w:tc>
      </w:tr>
      <w:tr w:rsidR="00EC33C7" w:rsidTr="001A62BB">
        <w:tc>
          <w:tcPr>
            <w:tcW w:w="568" w:type="dxa"/>
          </w:tcPr>
          <w:p w:rsidR="00EC33C7" w:rsidRDefault="00EC33C7" w:rsidP="001A62BB">
            <w:pPr>
              <w:autoSpaceDE w:val="0"/>
              <w:autoSpaceDN w:val="0"/>
              <w:adjustRightInd w:val="0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7371" w:type="dxa"/>
          </w:tcPr>
          <w:p w:rsidR="00EC33C7" w:rsidRPr="0047659A" w:rsidRDefault="00EC33C7" w:rsidP="001A62BB">
            <w:pPr>
              <w:ind w:firstLine="34"/>
              <w:jc w:val="both"/>
              <w:rPr>
                <w:lang w:eastAsia="en-US"/>
              </w:rPr>
            </w:pPr>
            <w:r w:rsidRPr="0047659A">
              <w:t>по ул. Коллективная, 11</w:t>
            </w:r>
          </w:p>
        </w:tc>
        <w:tc>
          <w:tcPr>
            <w:tcW w:w="1134" w:type="dxa"/>
          </w:tcPr>
          <w:p w:rsidR="00EC33C7" w:rsidRPr="0047659A" w:rsidRDefault="00EC33C7" w:rsidP="001A62BB">
            <w:pPr>
              <w:jc w:val="center"/>
              <w:rPr>
                <w:color w:val="000000"/>
                <w:lang w:bidi="he-IL"/>
              </w:rPr>
            </w:pPr>
            <w:r w:rsidRPr="0047659A">
              <w:rPr>
                <w:color w:val="000000"/>
                <w:lang w:bidi="he-IL"/>
              </w:rPr>
              <w:t>0</w:t>
            </w:r>
          </w:p>
        </w:tc>
        <w:tc>
          <w:tcPr>
            <w:tcW w:w="992" w:type="dxa"/>
          </w:tcPr>
          <w:p w:rsidR="00EC33C7" w:rsidRPr="0047659A" w:rsidRDefault="00EC33C7" w:rsidP="001A62B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47659A">
              <w:rPr>
                <w:rFonts w:eastAsia="Calibri"/>
                <w:color w:val="000000"/>
              </w:rPr>
              <w:t>0</w:t>
            </w:r>
          </w:p>
        </w:tc>
      </w:tr>
      <w:tr w:rsidR="00EC33C7" w:rsidTr="001A62BB">
        <w:tc>
          <w:tcPr>
            <w:tcW w:w="10065" w:type="dxa"/>
            <w:gridSpan w:val="4"/>
          </w:tcPr>
          <w:p w:rsidR="00EC33C7" w:rsidRDefault="00EC33C7" w:rsidP="001A62B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EC33C7" w:rsidRPr="0047659A" w:rsidRDefault="00EC33C7" w:rsidP="001A62B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D83AA2">
              <w:rPr>
                <w:b/>
              </w:rPr>
              <w:t>Общественное питание</w:t>
            </w:r>
          </w:p>
        </w:tc>
      </w:tr>
      <w:tr w:rsidR="00EC33C7" w:rsidTr="001A62BB">
        <w:tc>
          <w:tcPr>
            <w:tcW w:w="568" w:type="dxa"/>
          </w:tcPr>
          <w:p w:rsidR="00EC33C7" w:rsidRDefault="00EC33C7" w:rsidP="001A62BB">
            <w:pPr>
              <w:autoSpaceDE w:val="0"/>
              <w:autoSpaceDN w:val="0"/>
              <w:adjustRightInd w:val="0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7371" w:type="dxa"/>
          </w:tcPr>
          <w:p w:rsidR="00EC33C7" w:rsidRPr="0047659A" w:rsidRDefault="00EC33C7" w:rsidP="001A62BB">
            <w:pPr>
              <w:jc w:val="both"/>
              <w:rPr>
                <w:lang w:eastAsia="en-US"/>
              </w:rPr>
            </w:pPr>
            <w:r w:rsidRPr="0047659A">
              <w:t>Кафе «</w:t>
            </w:r>
            <w:proofErr w:type="spellStart"/>
            <w:r w:rsidRPr="0047659A">
              <w:t>Прасковейский</w:t>
            </w:r>
            <w:proofErr w:type="spellEnd"/>
            <w:r w:rsidRPr="0047659A">
              <w:t xml:space="preserve"> дворик», бульвар Курортный, 12</w:t>
            </w:r>
          </w:p>
        </w:tc>
        <w:tc>
          <w:tcPr>
            <w:tcW w:w="1134" w:type="dxa"/>
          </w:tcPr>
          <w:p w:rsidR="00EC33C7" w:rsidRPr="0047659A" w:rsidRDefault="00EC33C7" w:rsidP="001A62BB">
            <w:pPr>
              <w:jc w:val="center"/>
              <w:rPr>
                <w:lang w:eastAsia="en-US"/>
              </w:rPr>
            </w:pPr>
            <w:r w:rsidRPr="0047659A">
              <w:t>0</w:t>
            </w:r>
          </w:p>
        </w:tc>
        <w:tc>
          <w:tcPr>
            <w:tcW w:w="992" w:type="dxa"/>
          </w:tcPr>
          <w:p w:rsidR="00EC33C7" w:rsidRPr="0047659A" w:rsidRDefault="00EC33C7" w:rsidP="001A62BB">
            <w:pPr>
              <w:jc w:val="center"/>
              <w:rPr>
                <w:lang w:eastAsia="en-US"/>
              </w:rPr>
            </w:pPr>
            <w:r w:rsidRPr="0047659A">
              <w:t>7</w:t>
            </w:r>
          </w:p>
        </w:tc>
      </w:tr>
      <w:tr w:rsidR="00EC33C7" w:rsidTr="001A62BB">
        <w:tc>
          <w:tcPr>
            <w:tcW w:w="568" w:type="dxa"/>
          </w:tcPr>
          <w:p w:rsidR="00EC33C7" w:rsidRDefault="00EC33C7" w:rsidP="001A62BB">
            <w:pPr>
              <w:autoSpaceDE w:val="0"/>
              <w:autoSpaceDN w:val="0"/>
              <w:adjustRightInd w:val="0"/>
              <w:ind w:right="-108"/>
              <w:rPr>
                <w:rFonts w:eastAsia="Calibri"/>
              </w:rPr>
            </w:pPr>
          </w:p>
        </w:tc>
        <w:tc>
          <w:tcPr>
            <w:tcW w:w="7371" w:type="dxa"/>
          </w:tcPr>
          <w:p w:rsidR="00EC33C7" w:rsidRDefault="00EC33C7" w:rsidP="001A62BB">
            <w:pPr>
              <w:jc w:val="both"/>
            </w:pPr>
          </w:p>
          <w:p w:rsidR="00EC33C7" w:rsidRPr="00D83AA2" w:rsidRDefault="00EC33C7" w:rsidP="001A62BB">
            <w:pPr>
              <w:jc w:val="center"/>
              <w:rPr>
                <w:b/>
              </w:rPr>
            </w:pPr>
            <w:r w:rsidRPr="00D83AA2">
              <w:rPr>
                <w:b/>
              </w:rPr>
              <w:t>Итого</w:t>
            </w:r>
          </w:p>
        </w:tc>
        <w:tc>
          <w:tcPr>
            <w:tcW w:w="1134" w:type="dxa"/>
          </w:tcPr>
          <w:p w:rsidR="00EC33C7" w:rsidRDefault="00EC33C7" w:rsidP="001A62BB">
            <w:pPr>
              <w:jc w:val="center"/>
              <w:rPr>
                <w:b/>
              </w:rPr>
            </w:pPr>
          </w:p>
          <w:p w:rsidR="00EC33C7" w:rsidRPr="00D83AA2" w:rsidRDefault="00EC33C7" w:rsidP="001A62BB">
            <w:pPr>
              <w:jc w:val="center"/>
              <w:rPr>
                <w:b/>
                <w:lang w:eastAsia="en-US"/>
              </w:rPr>
            </w:pPr>
            <w:r w:rsidRPr="00D83AA2">
              <w:rPr>
                <w:b/>
              </w:rPr>
              <w:t>319</w:t>
            </w:r>
          </w:p>
        </w:tc>
        <w:tc>
          <w:tcPr>
            <w:tcW w:w="992" w:type="dxa"/>
          </w:tcPr>
          <w:p w:rsidR="00EC33C7" w:rsidRDefault="00EC33C7" w:rsidP="001A62BB">
            <w:pPr>
              <w:jc w:val="center"/>
              <w:rPr>
                <w:b/>
              </w:rPr>
            </w:pPr>
          </w:p>
          <w:p w:rsidR="00EC33C7" w:rsidRPr="00D83AA2" w:rsidRDefault="00EC33C7" w:rsidP="001A62BB">
            <w:pPr>
              <w:jc w:val="center"/>
              <w:rPr>
                <w:b/>
                <w:lang w:eastAsia="en-US"/>
              </w:rPr>
            </w:pPr>
            <w:r w:rsidRPr="00D83AA2">
              <w:rPr>
                <w:b/>
              </w:rPr>
              <w:t>195</w:t>
            </w:r>
          </w:p>
        </w:tc>
      </w:tr>
    </w:tbl>
    <w:p w:rsidR="00EC33C7" w:rsidRDefault="00EC33C7" w:rsidP="00EC33C7"/>
    <w:p w:rsidR="00EC33C7" w:rsidRPr="006B5FF2" w:rsidRDefault="00EC33C7" w:rsidP="00EC33C7">
      <w:pPr>
        <w:ind w:firstLine="567"/>
        <w:jc w:val="both"/>
        <w:rPr>
          <w:rFonts w:eastAsia="Calibri" w:cs="Arial"/>
          <w:color w:val="000000"/>
          <w:sz w:val="28"/>
        </w:rPr>
      </w:pPr>
      <w:proofErr w:type="gramStart"/>
      <w:r w:rsidRPr="00384AC8">
        <w:rPr>
          <w:rFonts w:eastAsia="Calibri" w:cs="Arial"/>
          <w:color w:val="000000"/>
          <w:sz w:val="28"/>
        </w:rPr>
        <w:t>По состоянию на 01.01.2021 года на территории города-курорта Кисловодска реализу</w:t>
      </w:r>
      <w:r>
        <w:rPr>
          <w:rFonts w:eastAsia="Calibri" w:cs="Arial"/>
          <w:color w:val="000000"/>
          <w:sz w:val="28"/>
        </w:rPr>
        <w:t>ется 46 инвестиционных проектов</w:t>
      </w:r>
      <w:r w:rsidRPr="00384AC8">
        <w:rPr>
          <w:rFonts w:eastAsia="Calibri" w:cs="Arial"/>
          <w:color w:val="000000"/>
          <w:sz w:val="28"/>
        </w:rPr>
        <w:t xml:space="preserve"> общей стоим</w:t>
      </w:r>
      <w:r>
        <w:rPr>
          <w:rFonts w:eastAsia="Calibri" w:cs="Arial"/>
          <w:color w:val="000000"/>
          <w:sz w:val="28"/>
        </w:rPr>
        <w:t xml:space="preserve">остью  39 млрд. 583,19 млн. руб., из них, </w:t>
      </w:r>
      <w:r w:rsidRPr="006B5FF2">
        <w:rPr>
          <w:rFonts w:eastAsia="Calibri" w:cs="Arial"/>
          <w:color w:val="000000"/>
          <w:sz w:val="28"/>
        </w:rPr>
        <w:t>29 инвестиц</w:t>
      </w:r>
      <w:r>
        <w:rPr>
          <w:rFonts w:eastAsia="Calibri" w:cs="Arial"/>
          <w:color w:val="000000"/>
          <w:sz w:val="28"/>
        </w:rPr>
        <w:t>ионных проектов</w:t>
      </w:r>
      <w:r w:rsidRPr="006B5FF2">
        <w:rPr>
          <w:rFonts w:eastAsia="Calibri" w:cs="Arial"/>
          <w:color w:val="000000"/>
          <w:sz w:val="28"/>
        </w:rPr>
        <w:t xml:space="preserve"> с привлечением внебюджетных инвестиций общей стоимостью 21,32 млрд. руб., по итогам реализации которых, к 2024 году планируется создать до 2539 коечных мест и 3751 рабочее место.</w:t>
      </w:r>
      <w:proofErr w:type="gramEnd"/>
    </w:p>
    <w:p w:rsidR="00EC33C7" w:rsidRDefault="00EC33C7" w:rsidP="00EC33C7"/>
    <w:p w:rsidR="00EC33C7" w:rsidRDefault="00EC33C7" w:rsidP="00EC33C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659A">
        <w:rPr>
          <w:sz w:val="28"/>
          <w:szCs w:val="28"/>
        </w:rPr>
        <w:t xml:space="preserve">Устойчивое развитие экономики зависит от множества факторов, важнейшим среди которых является </w:t>
      </w:r>
      <w:r w:rsidRPr="00EB3ED1">
        <w:rPr>
          <w:b/>
          <w:sz w:val="28"/>
          <w:szCs w:val="28"/>
        </w:rPr>
        <w:t>развитие малого предпринимательства</w:t>
      </w:r>
      <w:r w:rsidRPr="00EB3ED1">
        <w:rPr>
          <w:sz w:val="28"/>
          <w:szCs w:val="28"/>
        </w:rPr>
        <w:t>.</w:t>
      </w:r>
      <w:r w:rsidRPr="0047659A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47659A">
        <w:rPr>
          <w:sz w:val="28"/>
          <w:szCs w:val="28"/>
        </w:rPr>
        <w:t>алое предпринимательство способствует структурной перестройке экономики, создает благоприятную среду для развития конкуренции, обеспечивает занятость значительной части населения, стимулирует внедрение достижений научно-технического прогресса.</w:t>
      </w:r>
    </w:p>
    <w:p w:rsidR="00EC33C7" w:rsidRPr="00125BE1" w:rsidRDefault="00EC33C7" w:rsidP="00EC33C7">
      <w:pPr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384AC8">
        <w:rPr>
          <w:rFonts w:eastAsiaTheme="minorHAnsi"/>
          <w:sz w:val="28"/>
          <w:szCs w:val="28"/>
          <w:lang w:eastAsia="en-US"/>
        </w:rPr>
        <w:t>За 2020 год объем налоговых пос</w:t>
      </w:r>
      <w:r>
        <w:rPr>
          <w:rFonts w:eastAsiaTheme="minorHAnsi"/>
          <w:sz w:val="28"/>
          <w:szCs w:val="28"/>
          <w:lang w:eastAsia="en-US"/>
        </w:rPr>
        <w:t>туплений в бюджет</w:t>
      </w:r>
      <w:r w:rsidRPr="00384AC8">
        <w:rPr>
          <w:rFonts w:eastAsiaTheme="minorHAnsi"/>
          <w:sz w:val="28"/>
          <w:szCs w:val="28"/>
          <w:lang w:eastAsia="en-US"/>
        </w:rPr>
        <w:t xml:space="preserve"> Кисловодска от деятельности субъектов малого и среднего </w:t>
      </w:r>
      <w:r>
        <w:rPr>
          <w:rFonts w:eastAsiaTheme="minorHAnsi"/>
          <w:sz w:val="28"/>
          <w:szCs w:val="28"/>
          <w:lang w:eastAsia="en-US"/>
        </w:rPr>
        <w:t xml:space="preserve">бизнеса </w:t>
      </w:r>
      <w:r w:rsidRPr="00384AC8">
        <w:rPr>
          <w:rFonts w:eastAsiaTheme="minorHAnsi"/>
          <w:sz w:val="28"/>
          <w:szCs w:val="28"/>
          <w:lang w:eastAsia="en-US"/>
        </w:rPr>
        <w:t>составил 208</w:t>
      </w:r>
      <w:r>
        <w:rPr>
          <w:rFonts w:eastAsiaTheme="minorHAnsi"/>
          <w:sz w:val="28"/>
          <w:szCs w:val="28"/>
          <w:lang w:eastAsia="en-US"/>
        </w:rPr>
        <w:t>,</w:t>
      </w:r>
      <w:r w:rsidRPr="00384AC8">
        <w:rPr>
          <w:rFonts w:eastAsiaTheme="minorHAnsi"/>
          <w:sz w:val="28"/>
          <w:szCs w:val="28"/>
          <w:lang w:eastAsia="en-US"/>
        </w:rPr>
        <w:t xml:space="preserve">76 </w:t>
      </w:r>
      <w:r>
        <w:rPr>
          <w:rFonts w:eastAsiaTheme="minorHAnsi"/>
          <w:sz w:val="28"/>
          <w:szCs w:val="28"/>
          <w:lang w:eastAsia="en-US"/>
        </w:rPr>
        <w:t xml:space="preserve">млн. руб., или </w:t>
      </w:r>
      <w:r w:rsidRPr="00384AC8">
        <w:rPr>
          <w:rFonts w:eastAsiaTheme="minorHAnsi"/>
          <w:sz w:val="28"/>
          <w:szCs w:val="28"/>
          <w:lang w:eastAsia="en-US"/>
        </w:rPr>
        <w:t xml:space="preserve">33,4 % </w:t>
      </w:r>
      <w:r>
        <w:rPr>
          <w:rFonts w:eastAsiaTheme="minorHAnsi"/>
          <w:sz w:val="28"/>
          <w:szCs w:val="28"/>
          <w:lang w:eastAsia="en-US"/>
        </w:rPr>
        <w:t>от</w:t>
      </w:r>
      <w:r w:rsidRPr="00384AC8">
        <w:rPr>
          <w:rFonts w:eastAsiaTheme="minorHAnsi"/>
          <w:sz w:val="28"/>
          <w:szCs w:val="28"/>
          <w:lang w:eastAsia="en-US"/>
        </w:rPr>
        <w:t xml:space="preserve"> обще</w:t>
      </w:r>
      <w:r>
        <w:rPr>
          <w:rFonts w:eastAsiaTheme="minorHAnsi"/>
          <w:sz w:val="28"/>
          <w:szCs w:val="28"/>
          <w:lang w:eastAsia="en-US"/>
        </w:rPr>
        <w:t>го</w:t>
      </w:r>
      <w:r w:rsidRPr="00384AC8">
        <w:rPr>
          <w:rFonts w:eastAsiaTheme="minorHAnsi"/>
          <w:sz w:val="28"/>
          <w:szCs w:val="28"/>
          <w:lang w:eastAsia="en-US"/>
        </w:rPr>
        <w:t xml:space="preserve"> объем</w:t>
      </w:r>
      <w:r>
        <w:rPr>
          <w:rFonts w:eastAsiaTheme="minorHAnsi"/>
          <w:sz w:val="28"/>
          <w:szCs w:val="28"/>
          <w:lang w:eastAsia="en-US"/>
        </w:rPr>
        <w:t>а</w:t>
      </w:r>
      <w:r w:rsidRPr="00384AC8">
        <w:rPr>
          <w:rFonts w:eastAsiaTheme="minorHAnsi"/>
          <w:sz w:val="28"/>
          <w:szCs w:val="28"/>
          <w:lang w:eastAsia="en-US"/>
        </w:rPr>
        <w:t xml:space="preserve"> доходов бюджета</w:t>
      </w:r>
      <w:r>
        <w:rPr>
          <w:rFonts w:eastAsiaTheme="minorHAnsi"/>
          <w:sz w:val="28"/>
          <w:szCs w:val="28"/>
          <w:lang w:eastAsia="en-US"/>
        </w:rPr>
        <w:t xml:space="preserve"> города курорта. В сравнении</w:t>
      </w:r>
      <w:r w:rsidRPr="00384AC8">
        <w:rPr>
          <w:rFonts w:eastAsiaTheme="minorHAnsi"/>
          <w:sz w:val="28"/>
          <w:szCs w:val="28"/>
          <w:lang w:eastAsia="en-US"/>
        </w:rPr>
        <w:t xml:space="preserve"> с </w:t>
      </w:r>
      <w:r w:rsidRPr="00384AC8">
        <w:rPr>
          <w:rFonts w:eastAsiaTheme="minorHAnsi"/>
          <w:bCs/>
          <w:sz w:val="28"/>
          <w:szCs w:val="28"/>
          <w:lang w:eastAsia="en-US"/>
        </w:rPr>
        <w:t xml:space="preserve">2019 годом </w:t>
      </w:r>
      <w:r>
        <w:rPr>
          <w:rFonts w:eastAsiaTheme="minorHAnsi"/>
          <w:bCs/>
          <w:sz w:val="28"/>
          <w:szCs w:val="28"/>
          <w:lang w:eastAsia="en-US"/>
        </w:rPr>
        <w:t>объем поступлений увеличился на</w:t>
      </w:r>
      <w:r w:rsidRPr="00384AC8">
        <w:rPr>
          <w:rFonts w:eastAsiaTheme="minorHAnsi"/>
          <w:bCs/>
          <w:sz w:val="28"/>
          <w:szCs w:val="28"/>
          <w:lang w:eastAsia="en-US"/>
        </w:rPr>
        <w:t xml:space="preserve"> 32</w:t>
      </w:r>
      <w:r>
        <w:rPr>
          <w:rFonts w:eastAsiaTheme="minorHAnsi"/>
          <w:bCs/>
          <w:sz w:val="28"/>
          <w:szCs w:val="28"/>
          <w:lang w:eastAsia="en-US"/>
        </w:rPr>
        <w:t>,4 млн.</w:t>
      </w:r>
      <w:r w:rsidRPr="00384AC8">
        <w:rPr>
          <w:rFonts w:eastAsiaTheme="minorHAnsi"/>
          <w:bCs/>
          <w:sz w:val="28"/>
          <w:szCs w:val="28"/>
          <w:lang w:eastAsia="en-US"/>
        </w:rPr>
        <w:t xml:space="preserve"> руб</w:t>
      </w:r>
      <w:r>
        <w:rPr>
          <w:rFonts w:eastAsiaTheme="minorHAnsi"/>
          <w:bCs/>
          <w:sz w:val="28"/>
          <w:szCs w:val="28"/>
          <w:lang w:eastAsia="en-US"/>
        </w:rPr>
        <w:t>. или 18,37 %.</w:t>
      </w:r>
    </w:p>
    <w:p w:rsidR="00EC33C7" w:rsidRDefault="00EC33C7" w:rsidP="00EC33C7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384AC8">
        <w:rPr>
          <w:rFonts w:eastAsiaTheme="minorHAnsi"/>
          <w:sz w:val="28"/>
          <w:szCs w:val="28"/>
          <w:lang w:eastAsia="en-US"/>
        </w:rPr>
        <w:t>По данным статистики н</w:t>
      </w:r>
      <w:r w:rsidRPr="00384AC8">
        <w:rPr>
          <w:rFonts w:eastAsiaTheme="minorHAnsi"/>
          <w:bCs/>
          <w:sz w:val="28"/>
          <w:szCs w:val="28"/>
          <w:lang w:eastAsia="en-US"/>
        </w:rPr>
        <w:t>а 01.01.2021 г. в городе зарегистрировано 4275 субъектов малого и среднего предпринимательства, из них: индивидуальных предпринимателе</w:t>
      </w:r>
      <w:r>
        <w:rPr>
          <w:rFonts w:eastAsiaTheme="minorHAnsi"/>
          <w:bCs/>
          <w:sz w:val="28"/>
          <w:szCs w:val="28"/>
          <w:lang w:eastAsia="en-US"/>
        </w:rPr>
        <w:t>й - 3176, глав крестьянско-фермерских хозяйств - 36</w:t>
      </w:r>
      <w:r w:rsidRPr="00384AC8">
        <w:rPr>
          <w:rFonts w:eastAsiaTheme="minorHAnsi"/>
          <w:bCs/>
          <w:sz w:val="28"/>
          <w:szCs w:val="28"/>
          <w:lang w:eastAsia="en-US"/>
        </w:rPr>
        <w:t>, ко</w:t>
      </w:r>
      <w:r>
        <w:rPr>
          <w:rFonts w:eastAsiaTheme="minorHAnsi"/>
          <w:bCs/>
          <w:sz w:val="28"/>
          <w:szCs w:val="28"/>
          <w:lang w:eastAsia="en-US"/>
        </w:rPr>
        <w:t>ммерческих организаций - 1063 (микро организации - 981, малые - 70, средние -</w:t>
      </w:r>
      <w:r w:rsidRPr="00384AC8">
        <w:rPr>
          <w:rFonts w:eastAsiaTheme="minorHAnsi"/>
          <w:bCs/>
          <w:sz w:val="28"/>
          <w:szCs w:val="28"/>
          <w:lang w:eastAsia="en-US"/>
        </w:rPr>
        <w:t xml:space="preserve"> 12).</w:t>
      </w:r>
    </w:p>
    <w:p w:rsidR="00EC33C7" w:rsidRDefault="00EC33C7" w:rsidP="00EC33C7">
      <w:pPr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В малых и средних предприятиях работает </w:t>
      </w:r>
      <w:r w:rsidRPr="00384AC8">
        <w:rPr>
          <w:rFonts w:eastAsiaTheme="minorHAnsi"/>
          <w:bCs/>
          <w:sz w:val="28"/>
          <w:szCs w:val="28"/>
          <w:lang w:eastAsia="en-US"/>
        </w:rPr>
        <w:t>29,7 %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bCs/>
          <w:sz w:val="28"/>
          <w:szCs w:val="28"/>
          <w:lang w:eastAsia="en-US"/>
        </w:rPr>
        <w:t>кисловодчан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>,</w:t>
      </w:r>
      <w:r w:rsidRPr="00EA3C22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из</w:t>
      </w:r>
      <w:r w:rsidRPr="00384AC8">
        <w:rPr>
          <w:rFonts w:eastAsiaTheme="minorHAnsi"/>
          <w:bCs/>
          <w:sz w:val="28"/>
          <w:szCs w:val="28"/>
          <w:lang w:eastAsia="en-US"/>
        </w:rPr>
        <w:t xml:space="preserve"> общего количества </w:t>
      </w:r>
      <w:r>
        <w:rPr>
          <w:rFonts w:eastAsiaTheme="minorHAnsi"/>
          <w:bCs/>
          <w:sz w:val="28"/>
          <w:szCs w:val="28"/>
          <w:lang w:eastAsia="en-US"/>
        </w:rPr>
        <w:t xml:space="preserve">занятых </w:t>
      </w:r>
      <w:r w:rsidRPr="00384AC8">
        <w:rPr>
          <w:rFonts w:eastAsiaTheme="minorHAnsi"/>
          <w:bCs/>
          <w:sz w:val="28"/>
          <w:szCs w:val="28"/>
          <w:lang w:eastAsia="en-US"/>
        </w:rPr>
        <w:t xml:space="preserve">на предприятиях города. </w:t>
      </w:r>
    </w:p>
    <w:p w:rsidR="00EC33C7" w:rsidRPr="00F72F69" w:rsidRDefault="00EC33C7" w:rsidP="00EC33C7">
      <w:pPr>
        <w:ind w:firstLine="567"/>
        <w:jc w:val="both"/>
        <w:rPr>
          <w:rFonts w:ascii="Clear Sans" w:hAnsi="Clear Sans"/>
          <w:color w:val="2F2F2F"/>
          <w:sz w:val="28"/>
          <w:szCs w:val="28"/>
          <w:shd w:val="clear" w:color="auto" w:fill="F1F1F1"/>
        </w:rPr>
      </w:pPr>
      <w:r w:rsidRPr="00F72F69">
        <w:rPr>
          <w:rFonts w:eastAsiaTheme="minorHAnsi"/>
          <w:bCs/>
          <w:sz w:val="28"/>
          <w:szCs w:val="28"/>
          <w:lang w:eastAsia="en-US"/>
        </w:rPr>
        <w:t xml:space="preserve">Из-за </w:t>
      </w:r>
      <w:proofErr w:type="gramStart"/>
      <w:r w:rsidRPr="00F72F69">
        <w:rPr>
          <w:rFonts w:eastAsiaTheme="minorHAnsi"/>
          <w:bCs/>
          <w:sz w:val="28"/>
          <w:szCs w:val="28"/>
          <w:lang w:eastAsia="en-US"/>
        </w:rPr>
        <w:t>ограничений</w:t>
      </w:r>
      <w:r>
        <w:rPr>
          <w:rFonts w:eastAsiaTheme="minorHAnsi"/>
          <w:bCs/>
          <w:sz w:val="28"/>
          <w:szCs w:val="28"/>
          <w:lang w:eastAsia="en-US"/>
        </w:rPr>
        <w:t>,</w:t>
      </w:r>
      <w:r w:rsidRPr="00F72F69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действовавших в прошлом году </w:t>
      </w:r>
      <w:r w:rsidRPr="00F72F69">
        <w:rPr>
          <w:rFonts w:eastAsiaTheme="minorHAnsi"/>
          <w:bCs/>
          <w:sz w:val="28"/>
          <w:szCs w:val="28"/>
          <w:lang w:eastAsia="en-US"/>
        </w:rPr>
        <w:t>серьёзно пострадал</w:t>
      </w:r>
      <w:proofErr w:type="gramEnd"/>
      <w:r w:rsidRPr="00F72F69">
        <w:rPr>
          <w:rFonts w:eastAsiaTheme="minorHAnsi"/>
          <w:bCs/>
          <w:sz w:val="28"/>
          <w:szCs w:val="28"/>
          <w:lang w:eastAsia="en-US"/>
        </w:rPr>
        <w:t xml:space="preserve"> ма</w:t>
      </w:r>
      <w:r>
        <w:rPr>
          <w:rFonts w:eastAsiaTheme="minorHAnsi"/>
          <w:bCs/>
          <w:sz w:val="28"/>
          <w:szCs w:val="28"/>
          <w:lang w:eastAsia="en-US"/>
        </w:rPr>
        <w:t xml:space="preserve">лый и средний бизнес. Именно он </w:t>
      </w:r>
      <w:r w:rsidRPr="00F72F69">
        <w:rPr>
          <w:rFonts w:eastAsiaTheme="minorHAnsi"/>
          <w:bCs/>
          <w:sz w:val="28"/>
          <w:szCs w:val="28"/>
          <w:lang w:eastAsia="en-US"/>
        </w:rPr>
        <w:t>оказался наиболее уязвимым, так количество субъектов малого и среднего предпринимател</w:t>
      </w:r>
      <w:r>
        <w:rPr>
          <w:rFonts w:eastAsiaTheme="minorHAnsi"/>
          <w:bCs/>
          <w:sz w:val="28"/>
          <w:szCs w:val="28"/>
          <w:lang w:eastAsia="en-US"/>
        </w:rPr>
        <w:t>ьства сократилось на 14,86 %</w:t>
      </w:r>
      <w:r w:rsidRPr="00F72F69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(</w:t>
      </w:r>
      <w:r w:rsidRPr="00F72F69">
        <w:rPr>
          <w:rFonts w:eastAsiaTheme="minorHAnsi"/>
          <w:bCs/>
          <w:sz w:val="28"/>
          <w:szCs w:val="28"/>
          <w:lang w:eastAsia="en-US"/>
        </w:rPr>
        <w:t>на 746 по сравнению с 2019 годом</w:t>
      </w:r>
      <w:r>
        <w:rPr>
          <w:rFonts w:eastAsiaTheme="minorHAnsi"/>
          <w:bCs/>
          <w:sz w:val="28"/>
          <w:szCs w:val="28"/>
          <w:lang w:eastAsia="en-US"/>
        </w:rPr>
        <w:t>)</w:t>
      </w:r>
      <w:r w:rsidRPr="00F72F69">
        <w:rPr>
          <w:rFonts w:eastAsiaTheme="minorHAnsi"/>
          <w:bCs/>
          <w:sz w:val="28"/>
          <w:szCs w:val="28"/>
          <w:lang w:eastAsia="en-US"/>
        </w:rPr>
        <w:t xml:space="preserve">, </w:t>
      </w:r>
      <w:r w:rsidRPr="00384AC8">
        <w:rPr>
          <w:rFonts w:eastAsiaTheme="minorHAnsi"/>
          <w:bCs/>
          <w:sz w:val="28"/>
          <w:szCs w:val="28"/>
          <w:lang w:eastAsia="en-US"/>
        </w:rPr>
        <w:t xml:space="preserve">доля работников малых и средних предприятий </w:t>
      </w:r>
      <w:r>
        <w:rPr>
          <w:rFonts w:eastAsiaTheme="minorHAnsi"/>
          <w:bCs/>
          <w:sz w:val="28"/>
          <w:szCs w:val="28"/>
          <w:lang w:eastAsia="en-US"/>
        </w:rPr>
        <w:t>от численности работающих</w:t>
      </w:r>
      <w:r w:rsidRPr="00384AC8">
        <w:rPr>
          <w:rFonts w:eastAsiaTheme="minorHAnsi"/>
          <w:bCs/>
          <w:sz w:val="28"/>
          <w:szCs w:val="28"/>
          <w:lang w:eastAsia="en-US"/>
        </w:rPr>
        <w:t xml:space="preserve"> всех предприятий и организаций сократилась на 8,9 %. </w:t>
      </w:r>
    </w:p>
    <w:p w:rsidR="00EC33C7" w:rsidRDefault="00EC33C7" w:rsidP="00EC33C7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Д</w:t>
      </w:r>
      <w:r w:rsidRPr="00384AC8">
        <w:rPr>
          <w:rFonts w:eastAsiaTheme="minorHAnsi"/>
          <w:bCs/>
          <w:sz w:val="28"/>
          <w:szCs w:val="28"/>
          <w:lang w:eastAsia="en-US"/>
        </w:rPr>
        <w:t>ля стабилизации социально-экономической ситуации</w:t>
      </w:r>
      <w:r w:rsidRPr="00F60D62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в реальном секторе экономики города, ухудшение которой в 2020 году было вызвано распространением новой </w:t>
      </w:r>
      <w:proofErr w:type="spellStart"/>
      <w:r>
        <w:rPr>
          <w:rFonts w:eastAsiaTheme="minorHAnsi"/>
          <w:bCs/>
          <w:sz w:val="28"/>
          <w:szCs w:val="28"/>
          <w:lang w:eastAsia="en-US"/>
        </w:rPr>
        <w:t>корона</w:t>
      </w:r>
      <w:r w:rsidRPr="00384AC8">
        <w:rPr>
          <w:rFonts w:eastAsiaTheme="minorHAnsi"/>
          <w:bCs/>
          <w:sz w:val="28"/>
          <w:szCs w:val="28"/>
          <w:lang w:eastAsia="en-US"/>
        </w:rPr>
        <w:t>вирусной</w:t>
      </w:r>
      <w:proofErr w:type="spellEnd"/>
      <w:r w:rsidRPr="00384AC8">
        <w:rPr>
          <w:rFonts w:eastAsiaTheme="minorHAnsi"/>
          <w:bCs/>
          <w:sz w:val="28"/>
          <w:szCs w:val="28"/>
          <w:lang w:eastAsia="en-US"/>
        </w:rPr>
        <w:t xml:space="preserve"> инфекции</w:t>
      </w:r>
      <w:r>
        <w:rPr>
          <w:rFonts w:eastAsiaTheme="minorHAnsi"/>
          <w:bCs/>
          <w:sz w:val="28"/>
          <w:szCs w:val="28"/>
          <w:lang w:eastAsia="en-US"/>
        </w:rPr>
        <w:t>,</w:t>
      </w:r>
      <w:r w:rsidRPr="00384AC8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были </w:t>
      </w:r>
      <w:r w:rsidRPr="00384AC8">
        <w:rPr>
          <w:rFonts w:eastAsiaTheme="minorHAnsi"/>
          <w:bCs/>
          <w:sz w:val="28"/>
          <w:szCs w:val="28"/>
          <w:lang w:eastAsia="en-US"/>
        </w:rPr>
        <w:t>приняты</w:t>
      </w:r>
      <w:r>
        <w:rPr>
          <w:rFonts w:eastAsiaTheme="minorHAnsi"/>
          <w:bCs/>
          <w:sz w:val="28"/>
          <w:szCs w:val="28"/>
          <w:lang w:eastAsia="en-US"/>
        </w:rPr>
        <w:t xml:space="preserve"> меры муниципальной </w:t>
      </w:r>
      <w:r w:rsidRPr="00384AC8">
        <w:rPr>
          <w:rFonts w:eastAsiaTheme="minorHAnsi"/>
          <w:bCs/>
          <w:sz w:val="28"/>
          <w:szCs w:val="28"/>
          <w:lang w:eastAsia="en-US"/>
        </w:rPr>
        <w:t xml:space="preserve">финансовой </w:t>
      </w:r>
      <w:r w:rsidRPr="004266F1">
        <w:rPr>
          <w:rFonts w:eastAsiaTheme="minorHAnsi"/>
          <w:bCs/>
          <w:sz w:val="28"/>
          <w:szCs w:val="28"/>
          <w:lang w:eastAsia="en-US"/>
        </w:rPr>
        <w:t xml:space="preserve">адресной </w:t>
      </w:r>
      <w:r>
        <w:rPr>
          <w:rFonts w:eastAsiaTheme="minorHAnsi"/>
          <w:bCs/>
          <w:sz w:val="28"/>
          <w:szCs w:val="28"/>
          <w:lang w:eastAsia="en-US"/>
        </w:rPr>
        <w:t xml:space="preserve">поддержки </w:t>
      </w:r>
      <w:r w:rsidRPr="00384AC8">
        <w:rPr>
          <w:rFonts w:eastAsiaTheme="minorHAnsi"/>
          <w:bCs/>
          <w:sz w:val="28"/>
          <w:szCs w:val="28"/>
          <w:lang w:eastAsia="en-US"/>
        </w:rPr>
        <w:t xml:space="preserve">субъектов </w:t>
      </w:r>
      <w:r>
        <w:rPr>
          <w:rFonts w:eastAsiaTheme="minorHAnsi"/>
          <w:bCs/>
          <w:sz w:val="28"/>
          <w:szCs w:val="28"/>
          <w:lang w:eastAsia="en-US"/>
        </w:rPr>
        <w:t>малого предпринимательства:</w:t>
      </w:r>
    </w:p>
    <w:p w:rsidR="00EC33C7" w:rsidRDefault="00EC33C7" w:rsidP="00EC33C7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384AC8">
        <w:rPr>
          <w:rFonts w:eastAsiaTheme="minorHAnsi"/>
          <w:bCs/>
          <w:sz w:val="28"/>
          <w:szCs w:val="28"/>
          <w:lang w:eastAsia="en-US"/>
        </w:rPr>
        <w:t>- 27.05.2020</w:t>
      </w:r>
      <w:r>
        <w:rPr>
          <w:rFonts w:eastAsiaTheme="minorHAnsi"/>
          <w:bCs/>
          <w:sz w:val="28"/>
          <w:szCs w:val="28"/>
          <w:lang w:eastAsia="en-US"/>
        </w:rPr>
        <w:t>г.</w:t>
      </w:r>
      <w:r w:rsidRPr="00384AC8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Дума</w:t>
      </w:r>
      <w:r w:rsidRPr="00384AC8">
        <w:rPr>
          <w:rFonts w:eastAsiaTheme="minorHAnsi"/>
          <w:bCs/>
          <w:sz w:val="28"/>
          <w:szCs w:val="28"/>
          <w:lang w:eastAsia="en-US"/>
        </w:rPr>
        <w:t xml:space="preserve"> города-курорта Кисловодска </w:t>
      </w:r>
      <w:r>
        <w:rPr>
          <w:rFonts w:eastAsiaTheme="minorHAnsi"/>
          <w:bCs/>
          <w:sz w:val="28"/>
          <w:szCs w:val="28"/>
          <w:lang w:eastAsia="en-US"/>
        </w:rPr>
        <w:t>приняла решение о снижении</w:t>
      </w:r>
      <w:r w:rsidRPr="007E0E2A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на  50 %  размера</w:t>
      </w:r>
      <w:r w:rsidRPr="00384AC8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384AC8">
        <w:rPr>
          <w:rFonts w:eastAsiaTheme="minorHAnsi"/>
          <w:bCs/>
          <w:sz w:val="28"/>
          <w:szCs w:val="28"/>
          <w:lang w:eastAsia="en-US"/>
        </w:rPr>
        <w:t>арендн</w:t>
      </w:r>
      <w:r>
        <w:rPr>
          <w:rFonts w:eastAsiaTheme="minorHAnsi"/>
          <w:bCs/>
          <w:sz w:val="28"/>
          <w:szCs w:val="28"/>
          <w:lang w:eastAsia="en-US"/>
        </w:rPr>
        <w:t>ой</w:t>
      </w:r>
      <w:r w:rsidRPr="00384AC8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384AC8">
        <w:rPr>
          <w:rFonts w:eastAsiaTheme="minorHAnsi"/>
          <w:bCs/>
          <w:sz w:val="28"/>
          <w:szCs w:val="28"/>
          <w:lang w:eastAsia="en-US"/>
        </w:rPr>
        <w:t>плат</w:t>
      </w:r>
      <w:r>
        <w:rPr>
          <w:rFonts w:eastAsiaTheme="minorHAnsi"/>
          <w:bCs/>
          <w:sz w:val="28"/>
          <w:szCs w:val="28"/>
          <w:lang w:eastAsia="en-US"/>
        </w:rPr>
        <w:t xml:space="preserve">ы  за 1  </w:t>
      </w:r>
      <w:r w:rsidRPr="00384AC8">
        <w:rPr>
          <w:rFonts w:eastAsiaTheme="minorHAnsi"/>
          <w:bCs/>
          <w:sz w:val="28"/>
          <w:szCs w:val="28"/>
          <w:lang w:eastAsia="en-US"/>
        </w:rPr>
        <w:t xml:space="preserve">квадратный 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384AC8">
        <w:rPr>
          <w:rFonts w:eastAsiaTheme="minorHAnsi"/>
          <w:bCs/>
          <w:sz w:val="28"/>
          <w:szCs w:val="28"/>
          <w:lang w:eastAsia="en-US"/>
        </w:rPr>
        <w:t xml:space="preserve">метр 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384AC8">
        <w:rPr>
          <w:rFonts w:eastAsiaTheme="minorHAnsi"/>
          <w:bCs/>
          <w:sz w:val="28"/>
          <w:szCs w:val="28"/>
          <w:lang w:eastAsia="en-US"/>
        </w:rPr>
        <w:t>площади</w:t>
      </w:r>
    </w:p>
    <w:p w:rsidR="00EC33C7" w:rsidRDefault="00EC33C7" w:rsidP="00EC33C7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384AC8">
        <w:rPr>
          <w:rFonts w:eastAsiaTheme="minorHAnsi"/>
          <w:bCs/>
          <w:sz w:val="28"/>
          <w:szCs w:val="28"/>
          <w:lang w:eastAsia="en-US"/>
        </w:rPr>
        <w:t>арендуемого недвижимого имущества муниципальной собственности</w:t>
      </w:r>
      <w:r>
        <w:rPr>
          <w:rFonts w:eastAsiaTheme="minorHAnsi"/>
          <w:bCs/>
          <w:sz w:val="28"/>
          <w:szCs w:val="28"/>
          <w:lang w:eastAsia="en-US"/>
        </w:rPr>
        <w:t>.</w:t>
      </w:r>
      <w:r w:rsidRPr="00384C4A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EC33C7" w:rsidRPr="00384AC8" w:rsidRDefault="00EC33C7" w:rsidP="00EC33C7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384AC8">
        <w:rPr>
          <w:rFonts w:eastAsiaTheme="minorHAnsi"/>
          <w:bCs/>
          <w:sz w:val="28"/>
          <w:szCs w:val="28"/>
          <w:lang w:eastAsia="en-US"/>
        </w:rPr>
        <w:t xml:space="preserve">Мерой поддержки </w:t>
      </w:r>
      <w:r>
        <w:rPr>
          <w:rFonts w:eastAsiaTheme="minorHAnsi"/>
          <w:bCs/>
          <w:sz w:val="28"/>
          <w:szCs w:val="28"/>
          <w:lang w:eastAsia="en-US"/>
        </w:rPr>
        <w:t xml:space="preserve">в сумме 0,7 млн. руб. </w:t>
      </w:r>
      <w:r w:rsidRPr="00384AC8">
        <w:rPr>
          <w:rFonts w:eastAsiaTheme="minorHAnsi"/>
          <w:bCs/>
          <w:sz w:val="28"/>
          <w:szCs w:val="28"/>
          <w:lang w:eastAsia="en-US"/>
        </w:rPr>
        <w:t xml:space="preserve">воспользовались 2 субъекта </w:t>
      </w:r>
      <w:r>
        <w:rPr>
          <w:rFonts w:eastAsiaTheme="minorHAnsi"/>
          <w:bCs/>
          <w:sz w:val="28"/>
          <w:szCs w:val="28"/>
          <w:lang w:eastAsia="en-US"/>
        </w:rPr>
        <w:t>М</w:t>
      </w:r>
      <w:r w:rsidRPr="00384AC8">
        <w:rPr>
          <w:rFonts w:eastAsiaTheme="minorHAnsi"/>
          <w:bCs/>
          <w:sz w:val="28"/>
          <w:szCs w:val="28"/>
          <w:lang w:eastAsia="en-US"/>
        </w:rPr>
        <w:t>СП</w:t>
      </w:r>
      <w:r>
        <w:rPr>
          <w:rFonts w:eastAsiaTheme="minorHAnsi"/>
          <w:bCs/>
          <w:sz w:val="28"/>
          <w:szCs w:val="28"/>
          <w:lang w:eastAsia="en-US"/>
        </w:rPr>
        <w:t>.</w:t>
      </w:r>
    </w:p>
    <w:p w:rsidR="00EC33C7" w:rsidRPr="00384AC8" w:rsidRDefault="00EC33C7" w:rsidP="00EC33C7">
      <w:pPr>
        <w:shd w:val="clear" w:color="auto" w:fill="FFFFFF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384AC8">
        <w:rPr>
          <w:rFonts w:eastAsiaTheme="minorHAnsi"/>
          <w:bCs/>
          <w:sz w:val="28"/>
          <w:szCs w:val="28"/>
          <w:lang w:eastAsia="en-US"/>
        </w:rPr>
        <w:lastRenderedPageBreak/>
        <w:t>- 23.06.2020</w:t>
      </w:r>
      <w:r>
        <w:rPr>
          <w:rFonts w:eastAsiaTheme="minorHAnsi"/>
          <w:bCs/>
          <w:sz w:val="28"/>
          <w:szCs w:val="28"/>
          <w:lang w:eastAsia="en-US"/>
        </w:rPr>
        <w:t>г.</w:t>
      </w:r>
      <w:r w:rsidRPr="00384AC8">
        <w:rPr>
          <w:rFonts w:eastAsiaTheme="minorHAnsi"/>
          <w:bCs/>
          <w:sz w:val="28"/>
          <w:szCs w:val="28"/>
          <w:lang w:eastAsia="en-US"/>
        </w:rPr>
        <w:t xml:space="preserve"> Думой города-курорта Кисловодска принято решение </w:t>
      </w:r>
      <w:r>
        <w:rPr>
          <w:rFonts w:eastAsiaTheme="minorHAnsi"/>
          <w:bCs/>
          <w:sz w:val="28"/>
          <w:szCs w:val="28"/>
          <w:lang w:eastAsia="en-US"/>
        </w:rPr>
        <w:t>о</w:t>
      </w:r>
      <w:r w:rsidRPr="00384AC8">
        <w:rPr>
          <w:rFonts w:eastAsiaTheme="minorHAnsi"/>
          <w:bCs/>
          <w:sz w:val="28"/>
          <w:szCs w:val="28"/>
          <w:lang w:eastAsia="en-US"/>
        </w:rPr>
        <w:t xml:space="preserve"> предоставление</w:t>
      </w:r>
      <w:r>
        <w:rPr>
          <w:rFonts w:eastAsiaTheme="minorHAnsi"/>
          <w:bCs/>
          <w:sz w:val="28"/>
          <w:szCs w:val="28"/>
          <w:lang w:eastAsia="en-US"/>
        </w:rPr>
        <w:t xml:space="preserve"> отсрочки уплаты арендной платы, м</w:t>
      </w:r>
      <w:r w:rsidRPr="00384AC8">
        <w:rPr>
          <w:rFonts w:eastAsiaTheme="minorHAnsi"/>
          <w:bCs/>
          <w:sz w:val="28"/>
          <w:szCs w:val="28"/>
          <w:lang w:eastAsia="en-US"/>
        </w:rPr>
        <w:t>ерой поддержки воспользовались 5 субъектов МСП;</w:t>
      </w:r>
    </w:p>
    <w:p w:rsidR="00EC33C7" w:rsidRPr="00384AC8" w:rsidRDefault="00EC33C7" w:rsidP="00EC33C7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- </w:t>
      </w:r>
      <w:r w:rsidRPr="00384AC8">
        <w:rPr>
          <w:rFonts w:eastAsiaTheme="minorHAnsi"/>
          <w:bCs/>
          <w:sz w:val="28"/>
          <w:szCs w:val="28"/>
          <w:lang w:eastAsia="en-US"/>
        </w:rPr>
        <w:t>24.07.2020 г</w:t>
      </w:r>
      <w:r>
        <w:rPr>
          <w:rFonts w:eastAsiaTheme="minorHAnsi"/>
          <w:bCs/>
          <w:sz w:val="28"/>
          <w:szCs w:val="28"/>
          <w:lang w:eastAsia="en-US"/>
        </w:rPr>
        <w:t>. Постановлением администрации города-курорта</w:t>
      </w:r>
      <w:r w:rsidRPr="00384AC8">
        <w:rPr>
          <w:rFonts w:eastAsiaTheme="minorHAnsi"/>
          <w:bCs/>
          <w:sz w:val="28"/>
          <w:szCs w:val="28"/>
          <w:lang w:eastAsia="en-US"/>
        </w:rPr>
        <w:t xml:space="preserve"> № 537 «О мерах поддержки субъе</w:t>
      </w:r>
      <w:r>
        <w:rPr>
          <w:rFonts w:eastAsiaTheme="minorHAnsi"/>
          <w:bCs/>
          <w:sz w:val="28"/>
          <w:szCs w:val="28"/>
          <w:lang w:eastAsia="en-US"/>
        </w:rPr>
        <w:t>ктов малого предпринимательства»,</w:t>
      </w:r>
      <w:r w:rsidRPr="00384AC8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субъекты МСП осуществляющие</w:t>
      </w:r>
      <w:r w:rsidRPr="00384AC8">
        <w:rPr>
          <w:rFonts w:eastAsiaTheme="minorHAnsi"/>
          <w:bCs/>
          <w:sz w:val="28"/>
          <w:szCs w:val="28"/>
          <w:lang w:eastAsia="en-US"/>
        </w:rPr>
        <w:t xml:space="preserve"> деятельность по размещению нестационарных торговых объектов и объектов по предоставлению услуг </w:t>
      </w:r>
      <w:r>
        <w:rPr>
          <w:rFonts w:eastAsiaTheme="minorHAnsi"/>
          <w:bCs/>
          <w:sz w:val="28"/>
          <w:szCs w:val="28"/>
          <w:lang w:eastAsia="en-US"/>
        </w:rPr>
        <w:t xml:space="preserve">на период вынужденного простоя были </w:t>
      </w:r>
      <w:r w:rsidRPr="00384AC8">
        <w:rPr>
          <w:rFonts w:eastAsiaTheme="minorHAnsi"/>
          <w:bCs/>
          <w:sz w:val="28"/>
          <w:szCs w:val="28"/>
          <w:lang w:eastAsia="en-US"/>
        </w:rPr>
        <w:t>освобожден</w:t>
      </w:r>
      <w:r>
        <w:rPr>
          <w:rFonts w:eastAsiaTheme="minorHAnsi"/>
          <w:bCs/>
          <w:sz w:val="28"/>
          <w:szCs w:val="28"/>
          <w:lang w:eastAsia="en-US"/>
        </w:rPr>
        <w:t>ы</w:t>
      </w:r>
      <w:r w:rsidRPr="00384AC8">
        <w:rPr>
          <w:rFonts w:eastAsiaTheme="minorHAnsi"/>
          <w:bCs/>
          <w:sz w:val="28"/>
          <w:szCs w:val="28"/>
          <w:lang w:eastAsia="en-US"/>
        </w:rPr>
        <w:t xml:space="preserve"> от платы за право размещения нес</w:t>
      </w:r>
      <w:r>
        <w:rPr>
          <w:rFonts w:eastAsiaTheme="minorHAnsi"/>
          <w:bCs/>
          <w:sz w:val="28"/>
          <w:szCs w:val="28"/>
          <w:lang w:eastAsia="en-US"/>
        </w:rPr>
        <w:t xml:space="preserve">тационарных торговых объектов. </w:t>
      </w:r>
      <w:r w:rsidRPr="00384AC8">
        <w:rPr>
          <w:rFonts w:eastAsiaTheme="minorHAnsi"/>
          <w:bCs/>
          <w:sz w:val="28"/>
          <w:szCs w:val="28"/>
          <w:lang w:eastAsia="en-US"/>
        </w:rPr>
        <w:t>Мерой поддержки воспользовались предприниматели по 130 договорам на общую сумму 1</w:t>
      </w:r>
      <w:r>
        <w:rPr>
          <w:rFonts w:eastAsiaTheme="minorHAnsi"/>
          <w:bCs/>
          <w:sz w:val="28"/>
          <w:szCs w:val="28"/>
          <w:lang w:eastAsia="en-US"/>
        </w:rPr>
        <w:t>,</w:t>
      </w:r>
      <w:r w:rsidRPr="00384AC8">
        <w:rPr>
          <w:rFonts w:eastAsiaTheme="minorHAnsi"/>
          <w:bCs/>
          <w:sz w:val="28"/>
          <w:szCs w:val="28"/>
          <w:lang w:eastAsia="en-US"/>
        </w:rPr>
        <w:t>8</w:t>
      </w:r>
      <w:r>
        <w:rPr>
          <w:rFonts w:eastAsiaTheme="minorHAnsi"/>
          <w:bCs/>
          <w:sz w:val="28"/>
          <w:szCs w:val="28"/>
          <w:lang w:eastAsia="en-US"/>
        </w:rPr>
        <w:t xml:space="preserve"> млн</w:t>
      </w:r>
      <w:r w:rsidRPr="00384AC8">
        <w:rPr>
          <w:rFonts w:eastAsiaTheme="minorHAnsi"/>
          <w:bCs/>
          <w:sz w:val="28"/>
          <w:szCs w:val="28"/>
          <w:lang w:eastAsia="en-US"/>
        </w:rPr>
        <w:t>. рублей.</w:t>
      </w:r>
    </w:p>
    <w:p w:rsidR="00EC33C7" w:rsidRDefault="00EC33C7" w:rsidP="00EC33C7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384AC8">
        <w:rPr>
          <w:rFonts w:eastAsiaTheme="minorHAnsi"/>
          <w:bCs/>
          <w:sz w:val="28"/>
          <w:szCs w:val="28"/>
          <w:lang w:eastAsia="en-US"/>
        </w:rPr>
        <w:t>Всего мерами муниципальной антикризисной поддержки воспользовались 150 субъектов малого и среднего предпринимательства на общую сумму 2</w:t>
      </w:r>
      <w:r>
        <w:rPr>
          <w:rFonts w:eastAsiaTheme="minorHAnsi"/>
          <w:bCs/>
          <w:sz w:val="28"/>
          <w:szCs w:val="28"/>
          <w:lang w:eastAsia="en-US"/>
        </w:rPr>
        <w:t>,</w:t>
      </w:r>
      <w:r w:rsidRPr="00384AC8">
        <w:rPr>
          <w:rFonts w:eastAsiaTheme="minorHAnsi"/>
          <w:bCs/>
          <w:sz w:val="28"/>
          <w:szCs w:val="28"/>
          <w:lang w:eastAsia="en-US"/>
        </w:rPr>
        <w:t>5</w:t>
      </w:r>
      <w:r>
        <w:rPr>
          <w:rFonts w:eastAsiaTheme="minorHAnsi"/>
          <w:bCs/>
          <w:sz w:val="28"/>
          <w:szCs w:val="28"/>
          <w:lang w:eastAsia="en-US"/>
        </w:rPr>
        <w:t xml:space="preserve"> млн.</w:t>
      </w:r>
      <w:r w:rsidRPr="00384AC8">
        <w:rPr>
          <w:rFonts w:eastAsiaTheme="minorHAnsi"/>
          <w:bCs/>
          <w:sz w:val="28"/>
          <w:szCs w:val="28"/>
          <w:lang w:eastAsia="en-US"/>
        </w:rPr>
        <w:t xml:space="preserve"> рублей</w:t>
      </w:r>
      <w:r>
        <w:rPr>
          <w:rFonts w:eastAsiaTheme="minorHAnsi"/>
          <w:bCs/>
          <w:sz w:val="28"/>
          <w:szCs w:val="28"/>
          <w:lang w:eastAsia="en-US"/>
        </w:rPr>
        <w:t>.</w:t>
      </w:r>
    </w:p>
    <w:p w:rsidR="00EC33C7" w:rsidRPr="00384AC8" w:rsidRDefault="00EC33C7" w:rsidP="00EC33C7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EC33C7" w:rsidRPr="00EB3ED1" w:rsidRDefault="00EC33C7" w:rsidP="00EC33C7">
      <w:pPr>
        <w:shd w:val="clear" w:color="auto" w:fill="FFFFFF"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355F06">
        <w:rPr>
          <w:color w:val="272727"/>
          <w:sz w:val="28"/>
          <w:szCs w:val="28"/>
        </w:rPr>
        <w:t>В структуре экономики города лидирующее положение занимает</w:t>
      </w:r>
      <w:r w:rsidRPr="00355F06">
        <w:rPr>
          <w:b/>
          <w:color w:val="272727"/>
          <w:sz w:val="28"/>
          <w:szCs w:val="28"/>
        </w:rPr>
        <w:t xml:space="preserve"> </w:t>
      </w:r>
      <w:r w:rsidRPr="00443240">
        <w:rPr>
          <w:sz w:val="28"/>
          <w:szCs w:val="28"/>
        </w:rPr>
        <w:t>деятельность</w:t>
      </w:r>
      <w:r w:rsidRPr="00443240">
        <w:rPr>
          <w:b/>
          <w:sz w:val="28"/>
          <w:szCs w:val="28"/>
        </w:rPr>
        <w:t xml:space="preserve"> </w:t>
      </w:r>
      <w:r w:rsidRPr="00443240">
        <w:rPr>
          <w:sz w:val="28"/>
          <w:szCs w:val="28"/>
        </w:rPr>
        <w:t>организаций</w:t>
      </w:r>
      <w:r w:rsidRPr="00580F02">
        <w:rPr>
          <w:color w:val="FF0000"/>
          <w:sz w:val="28"/>
          <w:szCs w:val="28"/>
        </w:rPr>
        <w:t xml:space="preserve"> </w:t>
      </w:r>
      <w:r w:rsidRPr="00EB3ED1">
        <w:rPr>
          <w:b/>
          <w:sz w:val="28"/>
          <w:szCs w:val="28"/>
        </w:rPr>
        <w:t>санаторно-курортного и гостиничного комплексов и сферы туризма.</w:t>
      </w:r>
    </w:p>
    <w:p w:rsidR="00EC33C7" w:rsidRPr="00F72F69" w:rsidRDefault="00EC33C7" w:rsidP="00EC33C7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821A3">
        <w:rPr>
          <w:rFonts w:eastAsiaTheme="minorHAnsi"/>
          <w:sz w:val="28"/>
          <w:szCs w:val="28"/>
          <w:lang w:eastAsia="en-US"/>
        </w:rPr>
        <w:t xml:space="preserve">В городе насчитывается </w:t>
      </w:r>
      <w:r w:rsidRPr="00355F06">
        <w:rPr>
          <w:rFonts w:eastAsiaTheme="minorHAnsi"/>
          <w:b/>
          <w:sz w:val="28"/>
          <w:szCs w:val="28"/>
          <w:lang w:eastAsia="en-US"/>
        </w:rPr>
        <w:t>138</w:t>
      </w:r>
      <w:r w:rsidRPr="002821A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мест</w:t>
      </w:r>
      <w:r w:rsidRPr="002821A3">
        <w:rPr>
          <w:rFonts w:eastAsiaTheme="minorHAnsi"/>
          <w:sz w:val="28"/>
          <w:szCs w:val="28"/>
          <w:lang w:eastAsia="en-US"/>
        </w:rPr>
        <w:t xml:space="preserve"> размещения, на 7% или</w:t>
      </w:r>
      <w:r>
        <w:rPr>
          <w:rFonts w:eastAsiaTheme="minorHAnsi"/>
          <w:sz w:val="28"/>
          <w:szCs w:val="28"/>
          <w:lang w:eastAsia="en-US"/>
        </w:rPr>
        <w:t xml:space="preserve"> на 9 мест размещения больше</w:t>
      </w:r>
      <w:r w:rsidRPr="002821A3">
        <w:rPr>
          <w:rFonts w:eastAsiaTheme="minorHAnsi"/>
          <w:sz w:val="28"/>
          <w:szCs w:val="28"/>
          <w:lang w:eastAsia="en-US"/>
        </w:rPr>
        <w:t xml:space="preserve"> в сравнении с показателем 2019 года</w:t>
      </w:r>
      <w:r>
        <w:rPr>
          <w:rFonts w:eastAsiaTheme="minorHAnsi"/>
          <w:sz w:val="28"/>
          <w:szCs w:val="28"/>
          <w:lang w:eastAsia="en-US"/>
        </w:rPr>
        <w:t>.</w:t>
      </w:r>
      <w:r w:rsidRPr="002821A3">
        <w:rPr>
          <w:rFonts w:eastAsiaTheme="minorHAnsi"/>
          <w:sz w:val="28"/>
          <w:szCs w:val="28"/>
          <w:lang w:eastAsia="en-US"/>
        </w:rPr>
        <w:t xml:space="preserve"> Коечная емкост</w:t>
      </w:r>
      <w:r>
        <w:rPr>
          <w:rFonts w:eastAsiaTheme="minorHAnsi"/>
          <w:sz w:val="28"/>
          <w:szCs w:val="28"/>
          <w:lang w:eastAsia="en-US"/>
        </w:rPr>
        <w:t>ь коллективных мест размещения</w:t>
      </w:r>
      <w:r w:rsidRPr="002821A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увеличилась </w:t>
      </w:r>
      <w:r w:rsidRPr="002821A3">
        <w:rPr>
          <w:rFonts w:eastAsiaTheme="minorHAnsi"/>
          <w:sz w:val="28"/>
          <w:szCs w:val="28"/>
          <w:lang w:eastAsia="en-US"/>
        </w:rPr>
        <w:t xml:space="preserve">на 298 мест </w:t>
      </w:r>
      <w:r>
        <w:rPr>
          <w:rFonts w:eastAsiaTheme="minorHAnsi"/>
          <w:sz w:val="28"/>
          <w:szCs w:val="28"/>
          <w:lang w:eastAsia="en-US"/>
        </w:rPr>
        <w:t xml:space="preserve">или </w:t>
      </w:r>
      <w:r w:rsidRPr="002821A3">
        <w:rPr>
          <w:rFonts w:eastAsiaTheme="minorHAnsi"/>
          <w:sz w:val="28"/>
          <w:szCs w:val="28"/>
          <w:lang w:eastAsia="en-US"/>
        </w:rPr>
        <w:t>на 1,9% больше</w:t>
      </w:r>
      <w:r>
        <w:rPr>
          <w:rFonts w:eastAsiaTheme="minorHAnsi"/>
          <w:sz w:val="28"/>
          <w:szCs w:val="28"/>
          <w:lang w:eastAsia="en-US"/>
        </w:rPr>
        <w:t>,</w:t>
      </w:r>
      <w:r w:rsidRPr="002821A3">
        <w:rPr>
          <w:rFonts w:eastAsiaTheme="minorHAnsi"/>
          <w:sz w:val="28"/>
          <w:szCs w:val="28"/>
          <w:lang w:eastAsia="en-US"/>
        </w:rPr>
        <w:t xml:space="preserve"> чем в 2019 году </w:t>
      </w:r>
      <w:r>
        <w:rPr>
          <w:rFonts w:eastAsiaTheme="minorHAnsi"/>
          <w:sz w:val="28"/>
          <w:szCs w:val="28"/>
          <w:lang w:eastAsia="en-US"/>
        </w:rPr>
        <w:t xml:space="preserve">и составляет </w:t>
      </w:r>
      <w:r w:rsidRPr="00355F06">
        <w:rPr>
          <w:rFonts w:eastAsiaTheme="minorHAnsi"/>
          <w:b/>
          <w:sz w:val="28"/>
          <w:szCs w:val="28"/>
          <w:lang w:eastAsia="en-US"/>
        </w:rPr>
        <w:t>15 631</w:t>
      </w:r>
      <w:r>
        <w:rPr>
          <w:rFonts w:eastAsiaTheme="minorHAnsi"/>
          <w:sz w:val="28"/>
          <w:szCs w:val="28"/>
          <w:lang w:eastAsia="en-US"/>
        </w:rPr>
        <w:t xml:space="preserve"> единиц.</w:t>
      </w:r>
    </w:p>
    <w:p w:rsidR="00EC33C7" w:rsidRPr="001640C1" w:rsidRDefault="00EC33C7" w:rsidP="00EC33C7">
      <w:pPr>
        <w:shd w:val="clear" w:color="auto" w:fill="FFFFFF"/>
        <w:ind w:firstLine="567"/>
        <w:jc w:val="both"/>
        <w:rPr>
          <w:sz w:val="28"/>
          <w:szCs w:val="28"/>
        </w:rPr>
      </w:pPr>
      <w:r w:rsidRPr="0055389A">
        <w:rPr>
          <w:sz w:val="28"/>
          <w:szCs w:val="28"/>
        </w:rPr>
        <w:t xml:space="preserve">Удельный вес доходов учреждений, оказывающих услуги в сфере здравоохранения, санаторно-курортного лечения и предоставления социальных услуг в общем объеме доходов от всех видов деятельности составляет </w:t>
      </w:r>
      <w:r w:rsidRPr="00355F06">
        <w:rPr>
          <w:sz w:val="28"/>
          <w:szCs w:val="28"/>
        </w:rPr>
        <w:t>-</w:t>
      </w:r>
      <w:r w:rsidRPr="0055389A">
        <w:rPr>
          <w:sz w:val="28"/>
          <w:szCs w:val="28"/>
        </w:rPr>
        <w:t xml:space="preserve"> 42,1%.</w:t>
      </w:r>
    </w:p>
    <w:p w:rsidR="00EC33C7" w:rsidRPr="002821A3" w:rsidRDefault="00EC33C7" w:rsidP="00EC33C7">
      <w:pPr>
        <w:ind w:firstLine="567"/>
        <w:jc w:val="both"/>
        <w:rPr>
          <w:sz w:val="28"/>
          <w:szCs w:val="28"/>
        </w:rPr>
      </w:pPr>
      <w:r w:rsidRPr="002821A3">
        <w:rPr>
          <w:sz w:val="28"/>
          <w:szCs w:val="28"/>
        </w:rPr>
        <w:t xml:space="preserve">Среднегодовая наполняемость санаторно-курортных и </w:t>
      </w:r>
      <w:proofErr w:type="spellStart"/>
      <w:r w:rsidRPr="002821A3">
        <w:rPr>
          <w:sz w:val="28"/>
          <w:szCs w:val="28"/>
        </w:rPr>
        <w:t>гостинично-туристских</w:t>
      </w:r>
      <w:proofErr w:type="spellEnd"/>
      <w:r w:rsidRPr="002821A3">
        <w:rPr>
          <w:sz w:val="28"/>
          <w:szCs w:val="28"/>
        </w:rPr>
        <w:t xml:space="preserve"> комплексов в 2020 году составила 54,8</w:t>
      </w:r>
      <w:r>
        <w:rPr>
          <w:sz w:val="28"/>
          <w:szCs w:val="28"/>
        </w:rPr>
        <w:t>%</w:t>
      </w:r>
      <w:r w:rsidRPr="002821A3">
        <w:rPr>
          <w:sz w:val="28"/>
          <w:szCs w:val="28"/>
        </w:rPr>
        <w:t>.</w:t>
      </w:r>
    </w:p>
    <w:p w:rsidR="00EC33C7" w:rsidRDefault="00EC33C7" w:rsidP="00EC33C7">
      <w:pPr>
        <w:shd w:val="clear" w:color="auto" w:fill="FFFFFF"/>
        <w:ind w:firstLine="567"/>
        <w:jc w:val="both"/>
        <w:rPr>
          <w:color w:val="272727"/>
          <w:sz w:val="28"/>
          <w:szCs w:val="28"/>
        </w:rPr>
      </w:pPr>
      <w:r w:rsidRPr="002821A3">
        <w:rPr>
          <w:color w:val="272727"/>
          <w:sz w:val="28"/>
          <w:szCs w:val="28"/>
        </w:rPr>
        <w:t xml:space="preserve">За отчетный год </w:t>
      </w:r>
      <w:r>
        <w:rPr>
          <w:color w:val="272727"/>
          <w:sz w:val="28"/>
          <w:szCs w:val="28"/>
        </w:rPr>
        <w:t xml:space="preserve">курорт посетили </w:t>
      </w:r>
      <w:r w:rsidRPr="00355F06">
        <w:rPr>
          <w:b/>
          <w:color w:val="272727"/>
          <w:sz w:val="28"/>
          <w:szCs w:val="28"/>
        </w:rPr>
        <w:t>156,9 тыс. чел.,</w:t>
      </w:r>
      <w:r>
        <w:rPr>
          <w:color w:val="272727"/>
          <w:sz w:val="28"/>
          <w:szCs w:val="28"/>
        </w:rPr>
        <w:t xml:space="preserve"> что в 2,4 раза или</w:t>
      </w:r>
      <w:r w:rsidRPr="002821A3">
        <w:rPr>
          <w:color w:val="272727"/>
          <w:sz w:val="28"/>
          <w:szCs w:val="28"/>
        </w:rPr>
        <w:t xml:space="preserve"> на </w:t>
      </w:r>
      <w:r>
        <w:rPr>
          <w:color w:val="272727"/>
          <w:sz w:val="28"/>
          <w:szCs w:val="28"/>
        </w:rPr>
        <w:t>225,1 тыс</w:t>
      </w:r>
      <w:proofErr w:type="gramStart"/>
      <w:r>
        <w:rPr>
          <w:color w:val="272727"/>
          <w:sz w:val="28"/>
          <w:szCs w:val="28"/>
        </w:rPr>
        <w:t>.ч</w:t>
      </w:r>
      <w:proofErr w:type="gramEnd"/>
      <w:r>
        <w:rPr>
          <w:color w:val="272727"/>
          <w:sz w:val="28"/>
          <w:szCs w:val="28"/>
        </w:rPr>
        <w:t>ел.</w:t>
      </w:r>
      <w:r w:rsidRPr="002821A3">
        <w:rPr>
          <w:color w:val="272727"/>
          <w:sz w:val="28"/>
          <w:szCs w:val="28"/>
        </w:rPr>
        <w:t xml:space="preserve"> </w:t>
      </w:r>
      <w:r>
        <w:rPr>
          <w:color w:val="272727"/>
          <w:sz w:val="28"/>
          <w:szCs w:val="28"/>
        </w:rPr>
        <w:t>меньше, чем в 2019 году</w:t>
      </w:r>
      <w:r w:rsidRPr="002821A3">
        <w:rPr>
          <w:color w:val="272727"/>
          <w:sz w:val="28"/>
          <w:szCs w:val="28"/>
        </w:rPr>
        <w:t>.</w:t>
      </w:r>
      <w:r w:rsidRPr="00C974AE">
        <w:rPr>
          <w:color w:val="272727"/>
          <w:sz w:val="28"/>
          <w:szCs w:val="28"/>
        </w:rPr>
        <w:t xml:space="preserve"> </w:t>
      </w:r>
    </w:p>
    <w:p w:rsidR="00EC33C7" w:rsidRDefault="00EC33C7" w:rsidP="00EC33C7">
      <w:pPr>
        <w:shd w:val="clear" w:color="auto" w:fill="FFFFFF"/>
        <w:ind w:firstLine="567"/>
        <w:jc w:val="both"/>
        <w:rPr>
          <w:color w:val="272727"/>
          <w:sz w:val="28"/>
          <w:szCs w:val="28"/>
        </w:rPr>
      </w:pPr>
      <w:r>
        <w:rPr>
          <w:color w:val="272727"/>
          <w:sz w:val="28"/>
          <w:szCs w:val="28"/>
        </w:rPr>
        <w:t xml:space="preserve"> В связи с резким сокращением количества отдохнувших на курорте граждан снизился уровень поступлений в бюджет города от </w:t>
      </w:r>
      <w:r w:rsidRPr="00005F2F">
        <w:rPr>
          <w:color w:val="272727"/>
          <w:sz w:val="28"/>
          <w:szCs w:val="28"/>
        </w:rPr>
        <w:t>платы за пользование курортной инфраструктурой</w:t>
      </w:r>
      <w:r>
        <w:rPr>
          <w:color w:val="272727"/>
          <w:sz w:val="28"/>
          <w:szCs w:val="28"/>
        </w:rPr>
        <w:t xml:space="preserve">. </w:t>
      </w:r>
      <w:r w:rsidRPr="00005F2F">
        <w:rPr>
          <w:color w:val="272727"/>
          <w:sz w:val="28"/>
          <w:szCs w:val="28"/>
        </w:rPr>
        <w:t xml:space="preserve">В 2020 году поступления от курортного сбора </w:t>
      </w:r>
      <w:r>
        <w:rPr>
          <w:color w:val="272727"/>
          <w:sz w:val="28"/>
          <w:szCs w:val="28"/>
        </w:rPr>
        <w:t xml:space="preserve">составили </w:t>
      </w:r>
      <w:r w:rsidRPr="00355F06">
        <w:rPr>
          <w:b/>
          <w:color w:val="272727"/>
          <w:sz w:val="28"/>
          <w:szCs w:val="28"/>
        </w:rPr>
        <w:t>63,2 млн. руб</w:t>
      </w:r>
      <w:r>
        <w:rPr>
          <w:color w:val="272727"/>
          <w:sz w:val="28"/>
          <w:szCs w:val="28"/>
        </w:rPr>
        <w:t xml:space="preserve">., что на </w:t>
      </w:r>
      <w:r w:rsidRPr="00005F2F">
        <w:rPr>
          <w:color w:val="272727"/>
          <w:sz w:val="28"/>
          <w:szCs w:val="28"/>
        </w:rPr>
        <w:t>50,7 млн. руб. меньше суммы</w:t>
      </w:r>
      <w:r>
        <w:rPr>
          <w:color w:val="272727"/>
          <w:sz w:val="28"/>
          <w:szCs w:val="28"/>
        </w:rPr>
        <w:t xml:space="preserve"> сбора за</w:t>
      </w:r>
      <w:r w:rsidRPr="00005F2F">
        <w:rPr>
          <w:color w:val="272727"/>
          <w:sz w:val="28"/>
          <w:szCs w:val="28"/>
        </w:rPr>
        <w:t xml:space="preserve"> 2019 год. За счет средств от курортного сбора в 2020 году проведены работы по благоустройству сквера у памятника Э.Б. Ходжаев</w:t>
      </w:r>
      <w:r>
        <w:rPr>
          <w:color w:val="272727"/>
          <w:sz w:val="28"/>
          <w:szCs w:val="28"/>
        </w:rPr>
        <w:t>у</w:t>
      </w:r>
      <w:r w:rsidRPr="00005F2F">
        <w:rPr>
          <w:color w:val="272727"/>
          <w:sz w:val="28"/>
          <w:szCs w:val="28"/>
        </w:rPr>
        <w:t>,</w:t>
      </w:r>
    </w:p>
    <w:p w:rsidR="00EC33C7" w:rsidRPr="00005F2F" w:rsidRDefault="00EC33C7" w:rsidP="00EC33C7">
      <w:pPr>
        <w:shd w:val="clear" w:color="auto" w:fill="FFFFFF"/>
        <w:jc w:val="both"/>
        <w:rPr>
          <w:color w:val="272727"/>
          <w:sz w:val="28"/>
          <w:szCs w:val="28"/>
        </w:rPr>
      </w:pPr>
      <w:r w:rsidRPr="00005F2F">
        <w:rPr>
          <w:color w:val="272727"/>
          <w:sz w:val="28"/>
          <w:szCs w:val="28"/>
        </w:rPr>
        <w:t>сквера у памятника Журавли</w:t>
      </w:r>
      <w:r>
        <w:rPr>
          <w:color w:val="272727"/>
          <w:sz w:val="28"/>
          <w:szCs w:val="28"/>
        </w:rPr>
        <w:t xml:space="preserve">, по </w:t>
      </w:r>
      <w:r w:rsidRPr="00005F2F">
        <w:rPr>
          <w:color w:val="272727"/>
          <w:sz w:val="28"/>
          <w:szCs w:val="28"/>
        </w:rPr>
        <w:t>содержанию объектов курортной инфрастру</w:t>
      </w:r>
      <w:r>
        <w:rPr>
          <w:color w:val="272727"/>
          <w:sz w:val="28"/>
          <w:szCs w:val="28"/>
        </w:rPr>
        <w:t>ктуры города-курорта</w:t>
      </w:r>
      <w:r w:rsidRPr="00005F2F">
        <w:rPr>
          <w:color w:val="272727"/>
          <w:sz w:val="28"/>
          <w:szCs w:val="28"/>
        </w:rPr>
        <w:t>.</w:t>
      </w:r>
    </w:p>
    <w:p w:rsidR="00EC33C7" w:rsidRPr="0055389A" w:rsidRDefault="00EC33C7" w:rsidP="00EC33C7">
      <w:pPr>
        <w:shd w:val="clear" w:color="auto" w:fill="FFFFFF"/>
        <w:ind w:firstLine="567"/>
        <w:jc w:val="both"/>
        <w:rPr>
          <w:sz w:val="28"/>
          <w:szCs w:val="28"/>
        </w:rPr>
      </w:pPr>
      <w:r w:rsidRPr="0055389A">
        <w:rPr>
          <w:sz w:val="28"/>
          <w:szCs w:val="28"/>
        </w:rPr>
        <w:t xml:space="preserve">Доходы учреждений в сферах здравоохранения и социальных услуг составили 6 млрд. руб., </w:t>
      </w:r>
      <w:r>
        <w:rPr>
          <w:sz w:val="28"/>
          <w:szCs w:val="28"/>
        </w:rPr>
        <w:t xml:space="preserve">что </w:t>
      </w:r>
      <w:r w:rsidRPr="0055389A">
        <w:rPr>
          <w:sz w:val="28"/>
          <w:szCs w:val="28"/>
        </w:rPr>
        <w:t>на 31,7 % или на 2 785 млн. руб. меньше,</w:t>
      </w:r>
      <w:r>
        <w:rPr>
          <w:sz w:val="28"/>
          <w:szCs w:val="28"/>
        </w:rPr>
        <w:t xml:space="preserve"> по сравнению с</w:t>
      </w:r>
      <w:r w:rsidRPr="0055389A">
        <w:rPr>
          <w:sz w:val="28"/>
          <w:szCs w:val="28"/>
        </w:rPr>
        <w:t xml:space="preserve"> 2019</w:t>
      </w:r>
      <w:r>
        <w:rPr>
          <w:sz w:val="28"/>
          <w:szCs w:val="28"/>
        </w:rPr>
        <w:t xml:space="preserve"> годом</w:t>
      </w:r>
      <w:r w:rsidRPr="0055389A">
        <w:rPr>
          <w:sz w:val="28"/>
          <w:szCs w:val="28"/>
        </w:rPr>
        <w:t xml:space="preserve"> (8 млрд. 786 млн. руб.). </w:t>
      </w:r>
    </w:p>
    <w:p w:rsidR="00EC33C7" w:rsidRPr="0055389A" w:rsidRDefault="00EC33C7" w:rsidP="00EC33C7">
      <w:pPr>
        <w:ind w:firstLine="567"/>
        <w:jc w:val="both"/>
        <w:rPr>
          <w:sz w:val="28"/>
          <w:szCs w:val="28"/>
        </w:rPr>
      </w:pPr>
      <w:r w:rsidRPr="0055389A">
        <w:rPr>
          <w:sz w:val="28"/>
          <w:szCs w:val="28"/>
        </w:rPr>
        <w:t>От учреждений санаторно-курортного комплекса, предприятий гостиничного хозяйства и организаций, занимающихся врачебной практикой, в местный бюджет поступило 183,1 млн. руб., на 25,5 млн. руб. или на 116,2 % б</w:t>
      </w:r>
      <w:r>
        <w:rPr>
          <w:sz w:val="28"/>
          <w:szCs w:val="28"/>
        </w:rPr>
        <w:t>ольше, в сравнении с</w:t>
      </w:r>
      <w:r w:rsidRPr="0055389A">
        <w:rPr>
          <w:sz w:val="28"/>
          <w:szCs w:val="28"/>
        </w:rPr>
        <w:t xml:space="preserve"> прош</w:t>
      </w:r>
      <w:r>
        <w:rPr>
          <w:sz w:val="28"/>
          <w:szCs w:val="28"/>
        </w:rPr>
        <w:t>едшим годом</w:t>
      </w:r>
      <w:r w:rsidRPr="0055389A">
        <w:rPr>
          <w:sz w:val="28"/>
          <w:szCs w:val="28"/>
        </w:rPr>
        <w:t>, в том числе по видам налогов:</w:t>
      </w:r>
    </w:p>
    <w:p w:rsidR="00EC33C7" w:rsidRPr="0055389A" w:rsidRDefault="00EC33C7" w:rsidP="00EC33C7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НДФЛ -</w:t>
      </w:r>
      <w:r w:rsidRPr="0055389A">
        <w:rPr>
          <w:sz w:val="28"/>
          <w:szCs w:val="28"/>
        </w:rPr>
        <w:t xml:space="preserve"> 127,6 млн. руб. </w:t>
      </w:r>
      <w:r>
        <w:rPr>
          <w:sz w:val="28"/>
          <w:szCs w:val="28"/>
        </w:rPr>
        <w:t>-</w:t>
      </w:r>
      <w:r w:rsidRPr="0055389A">
        <w:rPr>
          <w:sz w:val="28"/>
          <w:szCs w:val="28"/>
        </w:rPr>
        <w:t xml:space="preserve"> 106,5 % к показателю 2019 года; </w:t>
      </w:r>
    </w:p>
    <w:p w:rsidR="00EC33C7" w:rsidRPr="0055389A" w:rsidRDefault="00EC33C7" w:rsidP="00EC33C7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ЕНВД -</w:t>
      </w:r>
      <w:r w:rsidRPr="0055389A">
        <w:rPr>
          <w:sz w:val="28"/>
          <w:szCs w:val="28"/>
        </w:rPr>
        <w:t xml:space="preserve"> 214,3 тыс. </w:t>
      </w:r>
      <w:r>
        <w:rPr>
          <w:sz w:val="28"/>
          <w:szCs w:val="28"/>
        </w:rPr>
        <w:t>руб. -</w:t>
      </w:r>
      <w:r w:rsidRPr="0055389A">
        <w:rPr>
          <w:sz w:val="28"/>
          <w:szCs w:val="28"/>
        </w:rPr>
        <w:t xml:space="preserve"> 79,7% к показателю 2019 года;</w:t>
      </w:r>
    </w:p>
    <w:p w:rsidR="00EC33C7" w:rsidRPr="0055389A" w:rsidRDefault="00EC33C7" w:rsidP="00EC33C7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земельный налог -</w:t>
      </w:r>
      <w:r w:rsidRPr="0055389A">
        <w:rPr>
          <w:sz w:val="28"/>
          <w:szCs w:val="28"/>
        </w:rPr>
        <w:t xml:space="preserve"> 55,2 млн. руб. </w:t>
      </w:r>
      <w:r>
        <w:rPr>
          <w:sz w:val="28"/>
          <w:szCs w:val="28"/>
        </w:rPr>
        <w:t>-</w:t>
      </w:r>
      <w:r w:rsidRPr="0055389A">
        <w:rPr>
          <w:sz w:val="28"/>
          <w:szCs w:val="28"/>
        </w:rPr>
        <w:t xml:space="preserve"> 147,8 % к показателю 2019 года;</w:t>
      </w:r>
    </w:p>
    <w:p w:rsidR="00EC33C7" w:rsidRDefault="00EC33C7" w:rsidP="00EC33C7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прочие -</w:t>
      </w:r>
      <w:r w:rsidRPr="0055389A">
        <w:rPr>
          <w:sz w:val="28"/>
          <w:szCs w:val="28"/>
        </w:rPr>
        <w:t xml:space="preserve"> 12,2 тыс. </w:t>
      </w:r>
      <w:r>
        <w:rPr>
          <w:sz w:val="28"/>
          <w:szCs w:val="28"/>
        </w:rPr>
        <w:t>руб. -</w:t>
      </w:r>
      <w:r w:rsidRPr="0055389A">
        <w:rPr>
          <w:sz w:val="28"/>
          <w:szCs w:val="28"/>
        </w:rPr>
        <w:t xml:space="preserve"> 43,9 % к показателю 2019 года. </w:t>
      </w:r>
    </w:p>
    <w:p w:rsidR="00EC33C7" w:rsidRPr="00384AC8" w:rsidRDefault="00EC33C7" w:rsidP="00EC33C7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EC33C7" w:rsidRPr="00677596" w:rsidRDefault="00EC33C7" w:rsidP="00EC33C7">
      <w:pPr>
        <w:ind w:right="-185" w:firstLine="567"/>
        <w:contextualSpacing/>
        <w:jc w:val="both"/>
        <w:rPr>
          <w:sz w:val="28"/>
          <w:szCs w:val="28"/>
        </w:rPr>
      </w:pPr>
      <w:proofErr w:type="gramStart"/>
      <w:r w:rsidRPr="00677596">
        <w:rPr>
          <w:sz w:val="28"/>
          <w:szCs w:val="28"/>
        </w:rPr>
        <w:t xml:space="preserve">В 2020 году </w:t>
      </w:r>
      <w:r w:rsidRPr="00EB3ED1">
        <w:rPr>
          <w:b/>
          <w:sz w:val="28"/>
          <w:szCs w:val="28"/>
        </w:rPr>
        <w:t>исполнение бюджета города</w:t>
      </w:r>
      <w:r w:rsidRPr="00677596">
        <w:rPr>
          <w:sz w:val="28"/>
          <w:szCs w:val="28"/>
        </w:rPr>
        <w:t xml:space="preserve"> осуществлялось в соответствии с решениями Думы города-курорта Кисловодска «О бюджете города-курорта Кисловодска на 2020 год и плановый период 2021 и 2022 годов», а также решений Думы города-курорта Кисловодска «О внесении изменений в решение Думы города-курорта Кисловодска от 24.12.2019 № 90-519 «О бюджете города-курорта Кисловодска на 2020 год и плановый период 2021 и 2022 годов».</w:t>
      </w:r>
      <w:proofErr w:type="gramEnd"/>
    </w:p>
    <w:p w:rsidR="00EC33C7" w:rsidRPr="003F777F" w:rsidRDefault="00EC33C7" w:rsidP="00EC33C7">
      <w:pPr>
        <w:ind w:right="-185" w:firstLine="567"/>
        <w:contextualSpacing/>
        <w:jc w:val="both"/>
        <w:rPr>
          <w:sz w:val="28"/>
          <w:szCs w:val="28"/>
        </w:rPr>
      </w:pPr>
      <w:r w:rsidRPr="00677596">
        <w:rPr>
          <w:sz w:val="28"/>
          <w:szCs w:val="28"/>
        </w:rPr>
        <w:t xml:space="preserve">Из-за ограничительных мер, </w:t>
      </w:r>
      <w:r>
        <w:rPr>
          <w:sz w:val="28"/>
          <w:szCs w:val="28"/>
        </w:rPr>
        <w:t xml:space="preserve">введённых с </w:t>
      </w:r>
      <w:r w:rsidRPr="00677596">
        <w:rPr>
          <w:sz w:val="28"/>
          <w:szCs w:val="28"/>
        </w:rPr>
        <w:t xml:space="preserve">началом пандемии, и затрат, понесённых городским бюджетом в </w:t>
      </w:r>
      <w:r>
        <w:rPr>
          <w:sz w:val="28"/>
          <w:szCs w:val="28"/>
        </w:rPr>
        <w:t xml:space="preserve">ходе поддержки малого и </w:t>
      </w:r>
      <w:r w:rsidRPr="00677596">
        <w:rPr>
          <w:sz w:val="28"/>
          <w:szCs w:val="28"/>
        </w:rPr>
        <w:t>средн</w:t>
      </w:r>
      <w:r>
        <w:rPr>
          <w:sz w:val="28"/>
          <w:szCs w:val="28"/>
        </w:rPr>
        <w:t xml:space="preserve">его бизнеса, город столкнулся с </w:t>
      </w:r>
      <w:r w:rsidRPr="00677596">
        <w:rPr>
          <w:sz w:val="28"/>
          <w:szCs w:val="28"/>
        </w:rPr>
        <w:t xml:space="preserve">резким </w:t>
      </w:r>
      <w:r>
        <w:rPr>
          <w:sz w:val="28"/>
          <w:szCs w:val="28"/>
        </w:rPr>
        <w:t xml:space="preserve">снижением собственных доходов и </w:t>
      </w:r>
      <w:r w:rsidRPr="00677596">
        <w:rPr>
          <w:sz w:val="28"/>
          <w:szCs w:val="28"/>
        </w:rPr>
        <w:t>необход</w:t>
      </w:r>
      <w:r>
        <w:rPr>
          <w:sz w:val="28"/>
          <w:szCs w:val="28"/>
        </w:rPr>
        <w:t xml:space="preserve">имостью сокращения расходов. Мы </w:t>
      </w:r>
      <w:r w:rsidRPr="00677596">
        <w:rPr>
          <w:sz w:val="28"/>
          <w:szCs w:val="28"/>
        </w:rPr>
        <w:t>смогли привлечь поддержку вышестоящих бюджетов, пр</w:t>
      </w:r>
      <w:r>
        <w:rPr>
          <w:sz w:val="28"/>
          <w:szCs w:val="28"/>
        </w:rPr>
        <w:t xml:space="preserve">иняли дополнительные решения по </w:t>
      </w:r>
      <w:r w:rsidRPr="00677596">
        <w:rPr>
          <w:sz w:val="28"/>
          <w:szCs w:val="28"/>
        </w:rPr>
        <w:t>упр</w:t>
      </w:r>
      <w:r>
        <w:rPr>
          <w:sz w:val="28"/>
          <w:szCs w:val="28"/>
        </w:rPr>
        <w:t xml:space="preserve">авлению кредитными ресурсами.          В </w:t>
      </w:r>
      <w:r w:rsidRPr="00677596">
        <w:rPr>
          <w:sz w:val="28"/>
          <w:szCs w:val="28"/>
        </w:rPr>
        <w:t xml:space="preserve">результате удалось обеспечить </w:t>
      </w:r>
      <w:r>
        <w:rPr>
          <w:sz w:val="28"/>
          <w:szCs w:val="28"/>
        </w:rPr>
        <w:t xml:space="preserve">основные показатели исполнения плана и </w:t>
      </w:r>
      <w:r w:rsidRPr="00677596">
        <w:rPr>
          <w:sz w:val="28"/>
          <w:szCs w:val="28"/>
        </w:rPr>
        <w:t>сократить дефицит бюджета.</w:t>
      </w:r>
    </w:p>
    <w:p w:rsidR="00EC33C7" w:rsidRPr="00DB1312" w:rsidRDefault="00EC33C7" w:rsidP="00E91CC9">
      <w:pPr>
        <w:ind w:right="-185" w:firstLine="567"/>
        <w:contextualSpacing/>
        <w:jc w:val="both"/>
        <w:rPr>
          <w:b/>
          <w:color w:val="FF0000"/>
          <w:sz w:val="28"/>
          <w:szCs w:val="28"/>
        </w:rPr>
      </w:pPr>
      <w:r w:rsidRPr="00384AC8">
        <w:rPr>
          <w:sz w:val="28"/>
          <w:szCs w:val="28"/>
        </w:rPr>
        <w:t xml:space="preserve">Первоначальный план по доходам </w:t>
      </w:r>
      <w:r>
        <w:rPr>
          <w:sz w:val="28"/>
          <w:szCs w:val="28"/>
        </w:rPr>
        <w:t xml:space="preserve">утвержден Думой города-курорта Кисловодска в сумме 4 </w:t>
      </w:r>
      <w:r w:rsidRPr="00384AC8">
        <w:rPr>
          <w:sz w:val="28"/>
          <w:szCs w:val="28"/>
        </w:rPr>
        <w:t xml:space="preserve">160,22 млн. рублей, </w:t>
      </w:r>
      <w:r>
        <w:rPr>
          <w:sz w:val="28"/>
          <w:szCs w:val="28"/>
        </w:rPr>
        <w:t xml:space="preserve">уточненный - 4 </w:t>
      </w:r>
      <w:r w:rsidRPr="00384AC8">
        <w:rPr>
          <w:sz w:val="28"/>
          <w:szCs w:val="28"/>
        </w:rPr>
        <w:t>585,48 млн. рублей, что на 425,26 тыс. рублей превышает первоначальный план.</w:t>
      </w:r>
    </w:p>
    <w:p w:rsidR="00EC33C7" w:rsidRPr="00384AC8" w:rsidRDefault="00EC33C7" w:rsidP="00E91CC9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84AC8">
        <w:rPr>
          <w:rFonts w:eastAsia="Calibri"/>
          <w:sz w:val="28"/>
          <w:szCs w:val="28"/>
          <w:lang w:eastAsia="en-US"/>
        </w:rPr>
        <w:t>В 2020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84AC8">
        <w:rPr>
          <w:rFonts w:eastAsia="Calibri"/>
          <w:sz w:val="28"/>
          <w:szCs w:val="28"/>
          <w:lang w:eastAsia="en-US"/>
        </w:rPr>
        <w:t>году фактическое поступление доходов в бюджет города сост</w:t>
      </w:r>
      <w:r>
        <w:rPr>
          <w:rFonts w:eastAsia="Calibri"/>
          <w:sz w:val="28"/>
          <w:szCs w:val="28"/>
          <w:lang w:eastAsia="en-US"/>
        </w:rPr>
        <w:t>авило 3 854,22 млн. рублей (</w:t>
      </w:r>
      <w:r w:rsidRPr="00384AC8">
        <w:rPr>
          <w:rFonts w:eastAsia="Calibri"/>
          <w:sz w:val="28"/>
          <w:szCs w:val="28"/>
          <w:lang w:eastAsia="en-US"/>
        </w:rPr>
        <w:t>на 20,32% больше, чем за 2019 год</w:t>
      </w:r>
      <w:r>
        <w:rPr>
          <w:rFonts w:eastAsia="Calibri"/>
          <w:sz w:val="28"/>
          <w:szCs w:val="28"/>
          <w:lang w:eastAsia="en-US"/>
        </w:rPr>
        <w:t>)</w:t>
      </w:r>
      <w:r w:rsidRPr="00384AC8">
        <w:rPr>
          <w:rFonts w:eastAsia="Calibri"/>
          <w:sz w:val="28"/>
          <w:szCs w:val="28"/>
          <w:lang w:eastAsia="en-US"/>
        </w:rPr>
        <w:t>. При этом выполнение годовых плановых назначений за 2020 год составило 84,05%.</w:t>
      </w:r>
    </w:p>
    <w:p w:rsidR="00EC33C7" w:rsidRPr="00384AC8" w:rsidRDefault="00EC33C7" w:rsidP="00E91CC9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84AC8">
        <w:rPr>
          <w:rFonts w:eastAsia="Calibri"/>
          <w:sz w:val="28"/>
          <w:szCs w:val="28"/>
          <w:lang w:eastAsia="en-US"/>
        </w:rPr>
        <w:t>Собстве</w:t>
      </w:r>
      <w:r>
        <w:rPr>
          <w:rFonts w:eastAsia="Calibri"/>
          <w:sz w:val="28"/>
          <w:szCs w:val="28"/>
          <w:lang w:eastAsia="en-US"/>
        </w:rPr>
        <w:t xml:space="preserve">нные доходы бюджета составили 2 </w:t>
      </w:r>
      <w:r w:rsidRPr="00384AC8">
        <w:rPr>
          <w:rFonts w:eastAsia="Calibri"/>
          <w:sz w:val="28"/>
          <w:szCs w:val="28"/>
          <w:lang w:eastAsia="en-US"/>
        </w:rPr>
        <w:t>477,75 млн. рублей или 78,40% к плановым назначениям (удель</w:t>
      </w:r>
      <w:r>
        <w:rPr>
          <w:rFonts w:eastAsia="Calibri"/>
          <w:sz w:val="28"/>
          <w:szCs w:val="28"/>
          <w:lang w:eastAsia="en-US"/>
        </w:rPr>
        <w:t>ный вес в общем объеме доходов -</w:t>
      </w:r>
      <w:r w:rsidRPr="00384AC8">
        <w:rPr>
          <w:rFonts w:eastAsia="Calibri"/>
          <w:sz w:val="28"/>
          <w:szCs w:val="28"/>
          <w:lang w:eastAsia="en-US"/>
        </w:rPr>
        <w:t xml:space="preserve"> 64,29%), в том числе:</w:t>
      </w:r>
    </w:p>
    <w:p w:rsidR="00EC33C7" w:rsidRPr="00384AC8" w:rsidRDefault="00EC33C7" w:rsidP="00E91CC9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84AC8">
        <w:rPr>
          <w:rFonts w:eastAsia="Calibri"/>
          <w:sz w:val="28"/>
          <w:szCs w:val="28"/>
          <w:lang w:eastAsia="en-US"/>
        </w:rPr>
        <w:t>налоговые и неналоговые доходы – 824,30 млн. рублей или 104,09</w:t>
      </w:r>
      <w:r>
        <w:rPr>
          <w:rFonts w:eastAsia="Calibri"/>
          <w:sz w:val="28"/>
          <w:szCs w:val="28"/>
          <w:lang w:eastAsia="en-US"/>
        </w:rPr>
        <w:t>%</w:t>
      </w:r>
      <w:r w:rsidRPr="00384AC8">
        <w:rPr>
          <w:rFonts w:eastAsia="Calibri"/>
          <w:sz w:val="28"/>
          <w:szCs w:val="28"/>
          <w:lang w:eastAsia="en-US"/>
        </w:rPr>
        <w:t xml:space="preserve"> к плановым назначениям (удельный вес в общем объеме доходов – </w:t>
      </w:r>
      <w:r w:rsidRPr="00384AC8">
        <w:rPr>
          <w:sz w:val="28"/>
          <w:szCs w:val="28"/>
        </w:rPr>
        <w:t xml:space="preserve">21,39 </w:t>
      </w:r>
      <w:r w:rsidRPr="00384AC8">
        <w:rPr>
          <w:rFonts w:eastAsia="Calibri"/>
          <w:sz w:val="28"/>
          <w:szCs w:val="28"/>
          <w:lang w:eastAsia="en-US"/>
        </w:rPr>
        <w:t xml:space="preserve">%); </w:t>
      </w:r>
      <w:r w:rsidRPr="00384AC8">
        <w:rPr>
          <w:rFonts w:eastAsia="Calibri"/>
          <w:sz w:val="28"/>
          <w:szCs w:val="28"/>
          <w:lang w:eastAsia="en-US"/>
        </w:rPr>
        <w:tab/>
      </w:r>
      <w:r w:rsidRPr="00384AC8">
        <w:rPr>
          <w:sz w:val="28"/>
          <w:szCs w:val="28"/>
        </w:rPr>
        <w:t>безвозмездные поступления из других бюдже</w:t>
      </w:r>
      <w:r>
        <w:rPr>
          <w:sz w:val="28"/>
          <w:szCs w:val="28"/>
        </w:rPr>
        <w:t>тов (за исключением субвенций) - 1 653,45 млн. рублей или 69,81</w:t>
      </w:r>
      <w:r w:rsidRPr="00384AC8">
        <w:rPr>
          <w:sz w:val="28"/>
          <w:szCs w:val="28"/>
        </w:rPr>
        <w:t xml:space="preserve">% к плану 2020 года </w:t>
      </w:r>
      <w:r w:rsidRPr="00384AC8">
        <w:rPr>
          <w:rFonts w:eastAsia="Calibri"/>
          <w:sz w:val="28"/>
          <w:szCs w:val="28"/>
          <w:lang w:eastAsia="en-US"/>
        </w:rPr>
        <w:t>(удель</w:t>
      </w:r>
      <w:r>
        <w:rPr>
          <w:rFonts w:eastAsia="Calibri"/>
          <w:sz w:val="28"/>
          <w:szCs w:val="28"/>
          <w:lang w:eastAsia="en-US"/>
        </w:rPr>
        <w:t>ный вес в общем объеме доходов -</w:t>
      </w:r>
      <w:r w:rsidRPr="00384AC8">
        <w:rPr>
          <w:rFonts w:eastAsia="Calibri"/>
          <w:sz w:val="28"/>
          <w:szCs w:val="28"/>
          <w:lang w:eastAsia="en-US"/>
        </w:rPr>
        <w:t xml:space="preserve"> 42,90 %).</w:t>
      </w:r>
    </w:p>
    <w:p w:rsidR="00EC33C7" w:rsidRPr="00384AC8" w:rsidRDefault="00EC33C7" w:rsidP="00E91CC9">
      <w:pPr>
        <w:ind w:firstLine="567"/>
        <w:contextualSpacing/>
        <w:jc w:val="both"/>
        <w:rPr>
          <w:sz w:val="28"/>
        </w:rPr>
      </w:pPr>
      <w:r w:rsidRPr="00384AC8">
        <w:rPr>
          <w:sz w:val="28"/>
        </w:rPr>
        <w:t>Субвенция на выполнение переданных полномочий составила</w:t>
      </w:r>
      <w:r>
        <w:rPr>
          <w:sz w:val="28"/>
        </w:rPr>
        <w:t xml:space="preserve"> 1 376,47 млн. рублей или 96,60</w:t>
      </w:r>
      <w:r w:rsidRPr="00384AC8">
        <w:rPr>
          <w:sz w:val="28"/>
        </w:rPr>
        <w:t>% от годового плана (удель</w:t>
      </w:r>
      <w:r>
        <w:rPr>
          <w:sz w:val="28"/>
        </w:rPr>
        <w:t>ный вес в общем объеме доходов -</w:t>
      </w:r>
      <w:r w:rsidRPr="00384AC8">
        <w:rPr>
          <w:sz w:val="28"/>
        </w:rPr>
        <w:t xml:space="preserve"> 35,71%).</w:t>
      </w:r>
    </w:p>
    <w:p w:rsidR="00EC33C7" w:rsidRPr="00384AC8" w:rsidRDefault="00EC33C7" w:rsidP="00E91CC9">
      <w:pPr>
        <w:ind w:firstLine="567"/>
        <w:contextualSpacing/>
        <w:jc w:val="both"/>
        <w:rPr>
          <w:sz w:val="28"/>
        </w:rPr>
      </w:pPr>
      <w:r w:rsidRPr="00384AC8">
        <w:rPr>
          <w:sz w:val="28"/>
        </w:rPr>
        <w:t>План по доходам не исполнен по следующим видам платежей в бюджет города:</w:t>
      </w:r>
    </w:p>
    <w:p w:rsidR="00EC33C7" w:rsidRPr="00384AC8" w:rsidRDefault="00EC33C7" w:rsidP="00E91CC9">
      <w:pPr>
        <w:ind w:firstLine="567"/>
        <w:contextualSpacing/>
        <w:jc w:val="both"/>
        <w:rPr>
          <w:sz w:val="28"/>
        </w:rPr>
      </w:pPr>
      <w:r w:rsidRPr="00384AC8">
        <w:rPr>
          <w:sz w:val="28"/>
        </w:rPr>
        <w:t>- по акцизам по подакцизным товарам (продукции), производимым на т</w:t>
      </w:r>
      <w:r>
        <w:rPr>
          <w:sz w:val="28"/>
        </w:rPr>
        <w:t>ерритории Российской Федерации -</w:t>
      </w:r>
      <w:r w:rsidRPr="00384AC8">
        <w:rPr>
          <w:sz w:val="28"/>
        </w:rPr>
        <w:t xml:space="preserve"> 98,17% от плана;</w:t>
      </w:r>
    </w:p>
    <w:p w:rsidR="00EC33C7" w:rsidRPr="00384AC8" w:rsidRDefault="00EC33C7" w:rsidP="00E91CC9">
      <w:pPr>
        <w:ind w:firstLine="567"/>
        <w:contextualSpacing/>
        <w:jc w:val="both"/>
        <w:rPr>
          <w:sz w:val="28"/>
        </w:rPr>
      </w:pPr>
      <w:r w:rsidRPr="00384AC8">
        <w:rPr>
          <w:sz w:val="28"/>
        </w:rPr>
        <w:t xml:space="preserve">- по доходам </w:t>
      </w:r>
      <w:r w:rsidRPr="00384AC8">
        <w:rPr>
          <w:sz w:val="28"/>
          <w:szCs w:val="28"/>
        </w:rPr>
        <w:t>от использования имущества, находящегося в государственной и муниципальной собственности</w:t>
      </w:r>
      <w:r>
        <w:rPr>
          <w:sz w:val="28"/>
        </w:rPr>
        <w:t xml:space="preserve"> -</w:t>
      </w:r>
      <w:r w:rsidRPr="00384AC8">
        <w:rPr>
          <w:sz w:val="28"/>
        </w:rPr>
        <w:t xml:space="preserve"> 96,29 % от плана;</w:t>
      </w:r>
    </w:p>
    <w:p w:rsidR="00EC33C7" w:rsidRPr="00384AC8" w:rsidRDefault="00EC33C7" w:rsidP="00E91CC9">
      <w:pPr>
        <w:ind w:firstLine="567"/>
        <w:contextualSpacing/>
        <w:jc w:val="both"/>
        <w:rPr>
          <w:sz w:val="28"/>
        </w:rPr>
      </w:pPr>
      <w:r w:rsidRPr="00384AC8">
        <w:rPr>
          <w:sz w:val="28"/>
        </w:rPr>
        <w:t>- по налогу, взимаемому в связи с применением патентной системы налогоо</w:t>
      </w:r>
      <w:r>
        <w:rPr>
          <w:sz w:val="28"/>
        </w:rPr>
        <w:t>бложения, исполнение составило -</w:t>
      </w:r>
      <w:r w:rsidRPr="00384AC8">
        <w:rPr>
          <w:sz w:val="28"/>
        </w:rPr>
        <w:t xml:space="preserve"> 95,97 %;</w:t>
      </w:r>
    </w:p>
    <w:p w:rsidR="00EC33C7" w:rsidRPr="00384AC8" w:rsidRDefault="00EC33C7" w:rsidP="00E91CC9">
      <w:pPr>
        <w:ind w:firstLine="567"/>
        <w:contextualSpacing/>
        <w:jc w:val="both"/>
        <w:rPr>
          <w:sz w:val="28"/>
        </w:rPr>
      </w:pPr>
      <w:r>
        <w:rPr>
          <w:sz w:val="28"/>
        </w:rPr>
        <w:t>- по административным платежам -</w:t>
      </w:r>
      <w:r w:rsidRPr="00384AC8">
        <w:rPr>
          <w:sz w:val="28"/>
        </w:rPr>
        <w:t xml:space="preserve"> 87,45 %;</w:t>
      </w:r>
    </w:p>
    <w:p w:rsidR="00EC33C7" w:rsidRPr="00384AC8" w:rsidRDefault="00EC33C7" w:rsidP="00E91CC9">
      <w:pPr>
        <w:autoSpaceDE w:val="0"/>
        <w:autoSpaceDN w:val="0"/>
        <w:adjustRightInd w:val="0"/>
        <w:ind w:firstLine="567"/>
        <w:jc w:val="center"/>
        <w:rPr>
          <w:rFonts w:eastAsiaTheme="minorHAnsi"/>
          <w:sz w:val="28"/>
          <w:szCs w:val="28"/>
          <w:lang w:eastAsia="en-US"/>
        </w:rPr>
      </w:pPr>
    </w:p>
    <w:p w:rsidR="00EC33C7" w:rsidRPr="001C2DCC" w:rsidRDefault="00EC33C7" w:rsidP="00EC33C7">
      <w:pPr>
        <w:autoSpaceDE w:val="0"/>
        <w:autoSpaceDN w:val="0"/>
        <w:adjustRightInd w:val="0"/>
        <w:ind w:firstLine="567"/>
        <w:jc w:val="center"/>
        <w:rPr>
          <w:rFonts w:eastAsiaTheme="minorHAnsi"/>
          <w:sz w:val="28"/>
          <w:szCs w:val="28"/>
          <w:lang w:eastAsia="en-US"/>
        </w:rPr>
      </w:pPr>
      <w:r w:rsidRPr="001C2DCC">
        <w:rPr>
          <w:rFonts w:eastAsiaTheme="minorHAnsi"/>
          <w:sz w:val="28"/>
          <w:szCs w:val="28"/>
          <w:lang w:eastAsia="en-US"/>
        </w:rPr>
        <w:t>Данные о налоговых и неналоговых доходах</w:t>
      </w:r>
    </w:p>
    <w:p w:rsidR="00EC33C7" w:rsidRPr="00384AC8" w:rsidRDefault="00EC33C7" w:rsidP="00EC33C7">
      <w:pPr>
        <w:autoSpaceDE w:val="0"/>
        <w:autoSpaceDN w:val="0"/>
        <w:adjustRightInd w:val="0"/>
        <w:ind w:firstLine="567"/>
        <w:jc w:val="center"/>
        <w:rPr>
          <w:rFonts w:eastAsiaTheme="minorHAnsi"/>
          <w:sz w:val="28"/>
          <w:szCs w:val="28"/>
          <w:lang w:eastAsia="en-US"/>
        </w:rPr>
      </w:pPr>
      <w:r w:rsidRPr="00384AC8">
        <w:rPr>
          <w:rFonts w:eastAsiaTheme="minorHAnsi"/>
          <w:sz w:val="28"/>
          <w:szCs w:val="28"/>
          <w:lang w:eastAsia="en-US"/>
        </w:rPr>
        <w:t>бюджета города-курорта Кисловодска за 2020 год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1418"/>
        <w:gridCol w:w="1559"/>
        <w:gridCol w:w="1559"/>
        <w:gridCol w:w="1134"/>
        <w:gridCol w:w="1134"/>
      </w:tblGrid>
      <w:tr w:rsidR="00EC33C7" w:rsidRPr="00384AC8" w:rsidTr="001A62BB">
        <w:tc>
          <w:tcPr>
            <w:tcW w:w="2835" w:type="dxa"/>
            <w:vMerge w:val="restart"/>
            <w:vAlign w:val="center"/>
          </w:tcPr>
          <w:p w:rsidR="00EC33C7" w:rsidRPr="001C2DCC" w:rsidRDefault="00EC33C7" w:rsidP="001A62BB">
            <w:pPr>
              <w:ind w:firstLine="567"/>
              <w:contextualSpacing/>
              <w:rPr>
                <w:b/>
                <w:sz w:val="20"/>
                <w:szCs w:val="20"/>
              </w:rPr>
            </w:pPr>
            <w:r w:rsidRPr="001C2DCC">
              <w:rPr>
                <w:b/>
                <w:sz w:val="20"/>
                <w:szCs w:val="20"/>
              </w:rPr>
              <w:t>Виды доходов</w:t>
            </w:r>
          </w:p>
        </w:tc>
        <w:tc>
          <w:tcPr>
            <w:tcW w:w="1418" w:type="dxa"/>
            <w:vMerge w:val="restart"/>
            <w:vAlign w:val="center"/>
          </w:tcPr>
          <w:p w:rsidR="00EC33C7" w:rsidRPr="00613A5B" w:rsidRDefault="00EC33C7" w:rsidP="001A62BB">
            <w:pPr>
              <w:contextualSpacing/>
              <w:jc w:val="center"/>
              <w:rPr>
                <w:sz w:val="20"/>
                <w:szCs w:val="20"/>
              </w:rPr>
            </w:pPr>
            <w:r w:rsidRPr="00613A5B">
              <w:rPr>
                <w:sz w:val="20"/>
                <w:szCs w:val="20"/>
              </w:rPr>
              <w:t>Факт за 2019 год, тыс. руб.</w:t>
            </w:r>
          </w:p>
        </w:tc>
        <w:tc>
          <w:tcPr>
            <w:tcW w:w="4252" w:type="dxa"/>
            <w:gridSpan w:val="3"/>
            <w:vAlign w:val="center"/>
          </w:tcPr>
          <w:p w:rsidR="00EC33C7" w:rsidRPr="00613A5B" w:rsidRDefault="00EC33C7" w:rsidP="001A62BB">
            <w:pPr>
              <w:ind w:firstLine="567"/>
              <w:contextualSpacing/>
              <w:jc w:val="center"/>
              <w:rPr>
                <w:sz w:val="20"/>
                <w:szCs w:val="20"/>
              </w:rPr>
            </w:pPr>
            <w:r w:rsidRPr="00613A5B">
              <w:rPr>
                <w:sz w:val="20"/>
                <w:szCs w:val="20"/>
              </w:rPr>
              <w:t>2020 год</w:t>
            </w:r>
          </w:p>
        </w:tc>
        <w:tc>
          <w:tcPr>
            <w:tcW w:w="1134" w:type="dxa"/>
            <w:vMerge w:val="restart"/>
            <w:vAlign w:val="center"/>
          </w:tcPr>
          <w:p w:rsidR="00EC33C7" w:rsidRPr="00613A5B" w:rsidRDefault="00EC33C7" w:rsidP="001A62BB">
            <w:pPr>
              <w:contextualSpacing/>
              <w:jc w:val="center"/>
              <w:rPr>
                <w:sz w:val="20"/>
                <w:szCs w:val="20"/>
              </w:rPr>
            </w:pPr>
            <w:r w:rsidRPr="00613A5B">
              <w:rPr>
                <w:sz w:val="20"/>
                <w:szCs w:val="20"/>
              </w:rPr>
              <w:t>Темп роста к 2019 году</w:t>
            </w:r>
            <w:proofErr w:type="gramStart"/>
            <w:r w:rsidRPr="00613A5B">
              <w:rPr>
                <w:sz w:val="20"/>
                <w:szCs w:val="20"/>
              </w:rPr>
              <w:t>, (%)</w:t>
            </w:r>
            <w:proofErr w:type="gramEnd"/>
          </w:p>
        </w:tc>
      </w:tr>
      <w:tr w:rsidR="00EC33C7" w:rsidRPr="00384AC8" w:rsidTr="001A62BB">
        <w:trPr>
          <w:trHeight w:val="736"/>
        </w:trPr>
        <w:tc>
          <w:tcPr>
            <w:tcW w:w="2835" w:type="dxa"/>
            <w:vMerge/>
          </w:tcPr>
          <w:p w:rsidR="00EC33C7" w:rsidRPr="00613A5B" w:rsidRDefault="00EC33C7" w:rsidP="001A62BB">
            <w:pPr>
              <w:ind w:firstLine="567"/>
              <w:contextualSpacing/>
            </w:pPr>
          </w:p>
        </w:tc>
        <w:tc>
          <w:tcPr>
            <w:tcW w:w="1418" w:type="dxa"/>
            <w:vMerge/>
            <w:vAlign w:val="center"/>
          </w:tcPr>
          <w:p w:rsidR="00EC33C7" w:rsidRPr="00613A5B" w:rsidRDefault="00EC33C7" w:rsidP="001A62BB">
            <w:pPr>
              <w:ind w:firstLine="567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C33C7" w:rsidRPr="00613A5B" w:rsidRDefault="00EC33C7" w:rsidP="001A62BB">
            <w:pPr>
              <w:contextualSpacing/>
              <w:jc w:val="center"/>
              <w:rPr>
                <w:sz w:val="20"/>
                <w:szCs w:val="20"/>
              </w:rPr>
            </w:pPr>
            <w:r w:rsidRPr="00613A5B">
              <w:rPr>
                <w:sz w:val="20"/>
                <w:szCs w:val="20"/>
              </w:rPr>
              <w:t>план,</w:t>
            </w:r>
          </w:p>
          <w:p w:rsidR="00EC33C7" w:rsidRPr="00613A5B" w:rsidRDefault="00EC33C7" w:rsidP="001A62BB">
            <w:pPr>
              <w:contextualSpacing/>
              <w:jc w:val="center"/>
              <w:rPr>
                <w:sz w:val="20"/>
                <w:szCs w:val="20"/>
              </w:rPr>
            </w:pPr>
            <w:r w:rsidRPr="00613A5B">
              <w:rPr>
                <w:sz w:val="20"/>
                <w:szCs w:val="20"/>
              </w:rPr>
              <w:t>(тыс. руб.)</w:t>
            </w:r>
          </w:p>
        </w:tc>
        <w:tc>
          <w:tcPr>
            <w:tcW w:w="1559" w:type="dxa"/>
            <w:vAlign w:val="center"/>
          </w:tcPr>
          <w:p w:rsidR="00EC33C7" w:rsidRPr="00613A5B" w:rsidRDefault="00EC33C7" w:rsidP="001A62BB">
            <w:pPr>
              <w:contextualSpacing/>
              <w:jc w:val="center"/>
              <w:rPr>
                <w:sz w:val="20"/>
                <w:szCs w:val="20"/>
              </w:rPr>
            </w:pPr>
            <w:r w:rsidRPr="00613A5B">
              <w:rPr>
                <w:sz w:val="20"/>
                <w:szCs w:val="20"/>
              </w:rPr>
              <w:t>факт,</w:t>
            </w:r>
          </w:p>
          <w:p w:rsidR="00EC33C7" w:rsidRPr="00613A5B" w:rsidRDefault="00EC33C7" w:rsidP="001A62BB">
            <w:pPr>
              <w:contextualSpacing/>
              <w:jc w:val="center"/>
              <w:rPr>
                <w:sz w:val="20"/>
                <w:szCs w:val="20"/>
              </w:rPr>
            </w:pPr>
            <w:r w:rsidRPr="00613A5B">
              <w:rPr>
                <w:sz w:val="20"/>
                <w:szCs w:val="20"/>
              </w:rPr>
              <w:t>(тыс. руб.)</w:t>
            </w:r>
          </w:p>
        </w:tc>
        <w:tc>
          <w:tcPr>
            <w:tcW w:w="1134" w:type="dxa"/>
            <w:vAlign w:val="center"/>
          </w:tcPr>
          <w:p w:rsidR="00EC33C7" w:rsidRPr="00613A5B" w:rsidRDefault="00EC33C7" w:rsidP="001A62BB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% исполнен.</w:t>
            </w:r>
          </w:p>
          <w:p w:rsidR="00EC33C7" w:rsidRPr="00613A5B" w:rsidRDefault="00EC33C7" w:rsidP="001A62BB">
            <w:pPr>
              <w:contextualSpacing/>
              <w:rPr>
                <w:sz w:val="20"/>
                <w:szCs w:val="20"/>
              </w:rPr>
            </w:pPr>
            <w:r w:rsidRPr="00613A5B">
              <w:rPr>
                <w:sz w:val="20"/>
                <w:szCs w:val="20"/>
              </w:rPr>
              <w:t xml:space="preserve"> к плану</w:t>
            </w:r>
          </w:p>
        </w:tc>
        <w:tc>
          <w:tcPr>
            <w:tcW w:w="1134" w:type="dxa"/>
            <w:vMerge/>
            <w:vAlign w:val="center"/>
          </w:tcPr>
          <w:p w:rsidR="00EC33C7" w:rsidRPr="00384AC8" w:rsidRDefault="00EC33C7" w:rsidP="001A62BB">
            <w:pPr>
              <w:ind w:firstLine="567"/>
              <w:contextualSpacing/>
              <w:jc w:val="center"/>
            </w:pPr>
          </w:p>
        </w:tc>
      </w:tr>
      <w:tr w:rsidR="00EC33C7" w:rsidRPr="00613A5B" w:rsidTr="001A62BB">
        <w:trPr>
          <w:trHeight w:val="411"/>
        </w:trPr>
        <w:tc>
          <w:tcPr>
            <w:tcW w:w="2835" w:type="dxa"/>
            <w:vAlign w:val="center"/>
          </w:tcPr>
          <w:p w:rsidR="00EC33C7" w:rsidRPr="001C2DCC" w:rsidRDefault="00EC33C7" w:rsidP="001A62BB">
            <w:pPr>
              <w:tabs>
                <w:tab w:val="left" w:pos="1965"/>
              </w:tabs>
              <w:ind w:firstLine="567"/>
              <w:contextualSpacing/>
              <w:rPr>
                <w:b/>
                <w:sz w:val="20"/>
                <w:szCs w:val="20"/>
              </w:rPr>
            </w:pPr>
            <w:r w:rsidRPr="001C2DCC">
              <w:rPr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1418" w:type="dxa"/>
            <w:vAlign w:val="center"/>
          </w:tcPr>
          <w:p w:rsidR="00EC33C7" w:rsidRPr="00613A5B" w:rsidRDefault="00EC33C7" w:rsidP="001A62BB">
            <w:pPr>
              <w:tabs>
                <w:tab w:val="left" w:pos="1965"/>
              </w:tabs>
              <w:ind w:left="-141" w:right="-108"/>
              <w:contextualSpacing/>
              <w:jc w:val="center"/>
              <w:rPr>
                <w:b/>
              </w:rPr>
            </w:pPr>
            <w:r w:rsidRPr="00613A5B">
              <w:rPr>
                <w:b/>
                <w:sz w:val="22"/>
                <w:szCs w:val="22"/>
              </w:rPr>
              <w:t>3 203 319,58</w:t>
            </w:r>
          </w:p>
        </w:tc>
        <w:tc>
          <w:tcPr>
            <w:tcW w:w="1559" w:type="dxa"/>
            <w:vAlign w:val="center"/>
          </w:tcPr>
          <w:p w:rsidR="00EC33C7" w:rsidRPr="00613A5B" w:rsidRDefault="00EC33C7" w:rsidP="001A62BB">
            <w:pPr>
              <w:ind w:left="-250" w:right="-108"/>
              <w:contextualSpacing/>
              <w:jc w:val="center"/>
              <w:rPr>
                <w:b/>
              </w:rPr>
            </w:pPr>
            <w:r w:rsidRPr="00613A5B">
              <w:rPr>
                <w:b/>
                <w:sz w:val="22"/>
                <w:szCs w:val="22"/>
              </w:rPr>
              <w:t>4 585 479,80</w:t>
            </w:r>
          </w:p>
        </w:tc>
        <w:tc>
          <w:tcPr>
            <w:tcW w:w="1559" w:type="dxa"/>
            <w:vAlign w:val="center"/>
          </w:tcPr>
          <w:p w:rsidR="00EC33C7" w:rsidRPr="00613A5B" w:rsidRDefault="00EC33C7" w:rsidP="001A62BB">
            <w:pPr>
              <w:tabs>
                <w:tab w:val="left" w:pos="1965"/>
              </w:tabs>
              <w:ind w:left="-108" w:right="-108"/>
              <w:contextualSpacing/>
              <w:jc w:val="center"/>
              <w:rPr>
                <w:b/>
              </w:rPr>
            </w:pPr>
            <w:r w:rsidRPr="00613A5B">
              <w:rPr>
                <w:b/>
                <w:sz w:val="22"/>
                <w:szCs w:val="22"/>
              </w:rPr>
              <w:t>3 854 218,99</w:t>
            </w:r>
          </w:p>
        </w:tc>
        <w:tc>
          <w:tcPr>
            <w:tcW w:w="1134" w:type="dxa"/>
            <w:vAlign w:val="center"/>
          </w:tcPr>
          <w:p w:rsidR="00EC33C7" w:rsidRPr="00613A5B" w:rsidRDefault="00EC33C7" w:rsidP="001A62BB">
            <w:pPr>
              <w:ind w:right="-108"/>
              <w:contextualSpacing/>
              <w:jc w:val="center"/>
              <w:rPr>
                <w:b/>
              </w:rPr>
            </w:pPr>
            <w:r w:rsidRPr="00613A5B">
              <w:rPr>
                <w:b/>
                <w:sz w:val="22"/>
                <w:szCs w:val="22"/>
              </w:rPr>
              <w:t>84,05</w:t>
            </w:r>
          </w:p>
        </w:tc>
        <w:tc>
          <w:tcPr>
            <w:tcW w:w="1134" w:type="dxa"/>
            <w:vAlign w:val="center"/>
          </w:tcPr>
          <w:p w:rsidR="00EC33C7" w:rsidRPr="00613A5B" w:rsidRDefault="00EC33C7" w:rsidP="001A62BB">
            <w:pPr>
              <w:tabs>
                <w:tab w:val="left" w:pos="1965"/>
              </w:tabs>
              <w:ind w:right="-91"/>
              <w:contextualSpacing/>
              <w:jc w:val="center"/>
              <w:rPr>
                <w:b/>
              </w:rPr>
            </w:pPr>
            <w:r w:rsidRPr="00613A5B">
              <w:rPr>
                <w:b/>
                <w:sz w:val="22"/>
                <w:szCs w:val="22"/>
              </w:rPr>
              <w:t>120,32</w:t>
            </w:r>
          </w:p>
        </w:tc>
      </w:tr>
      <w:tr w:rsidR="00EC33C7" w:rsidRPr="00613A5B" w:rsidTr="001A62BB">
        <w:trPr>
          <w:trHeight w:val="257"/>
        </w:trPr>
        <w:tc>
          <w:tcPr>
            <w:tcW w:w="2835" w:type="dxa"/>
            <w:vAlign w:val="center"/>
          </w:tcPr>
          <w:p w:rsidR="00EC33C7" w:rsidRPr="001C2DCC" w:rsidRDefault="00EC33C7" w:rsidP="001A62BB">
            <w:pPr>
              <w:tabs>
                <w:tab w:val="left" w:pos="1965"/>
              </w:tabs>
              <w:contextualSpacing/>
              <w:rPr>
                <w:b/>
                <w:sz w:val="20"/>
                <w:szCs w:val="20"/>
              </w:rPr>
            </w:pPr>
            <w:r w:rsidRPr="001C2DCC">
              <w:rPr>
                <w:b/>
                <w:sz w:val="20"/>
                <w:szCs w:val="20"/>
                <w:lang w:val="en-US"/>
              </w:rPr>
              <w:lastRenderedPageBreak/>
              <w:t>I</w:t>
            </w:r>
            <w:r w:rsidRPr="001C2DCC">
              <w:rPr>
                <w:b/>
                <w:sz w:val="20"/>
                <w:szCs w:val="20"/>
              </w:rPr>
              <w:t>. Налоговые доходы:</w:t>
            </w:r>
          </w:p>
        </w:tc>
        <w:tc>
          <w:tcPr>
            <w:tcW w:w="1418" w:type="dxa"/>
            <w:vAlign w:val="center"/>
          </w:tcPr>
          <w:p w:rsidR="00EC33C7" w:rsidRPr="00613A5B" w:rsidRDefault="00EC33C7" w:rsidP="001A62BB">
            <w:pPr>
              <w:tabs>
                <w:tab w:val="left" w:pos="1965"/>
              </w:tabs>
              <w:ind w:left="-108" w:right="-108"/>
              <w:contextualSpacing/>
              <w:jc w:val="center"/>
              <w:rPr>
                <w:b/>
              </w:rPr>
            </w:pPr>
            <w:r w:rsidRPr="00613A5B">
              <w:rPr>
                <w:b/>
                <w:sz w:val="22"/>
                <w:szCs w:val="22"/>
              </w:rPr>
              <w:t>611 037,01</w:t>
            </w:r>
          </w:p>
        </w:tc>
        <w:tc>
          <w:tcPr>
            <w:tcW w:w="1559" w:type="dxa"/>
            <w:vAlign w:val="center"/>
          </w:tcPr>
          <w:p w:rsidR="00EC33C7" w:rsidRPr="00613A5B" w:rsidRDefault="00EC33C7" w:rsidP="001A62BB">
            <w:pPr>
              <w:ind w:left="-108" w:right="-108"/>
              <w:contextualSpacing/>
              <w:jc w:val="center"/>
              <w:rPr>
                <w:b/>
              </w:rPr>
            </w:pPr>
            <w:r w:rsidRPr="00613A5B">
              <w:rPr>
                <w:b/>
                <w:sz w:val="22"/>
                <w:szCs w:val="22"/>
              </w:rPr>
              <w:t>612 322,26</w:t>
            </w:r>
          </w:p>
        </w:tc>
        <w:tc>
          <w:tcPr>
            <w:tcW w:w="1559" w:type="dxa"/>
            <w:vAlign w:val="center"/>
          </w:tcPr>
          <w:p w:rsidR="00EC33C7" w:rsidRPr="00613A5B" w:rsidRDefault="00EC33C7" w:rsidP="001A62BB">
            <w:pPr>
              <w:tabs>
                <w:tab w:val="left" w:pos="1965"/>
              </w:tabs>
              <w:ind w:left="-108"/>
              <w:contextualSpacing/>
              <w:jc w:val="center"/>
              <w:rPr>
                <w:b/>
              </w:rPr>
            </w:pPr>
            <w:r w:rsidRPr="00613A5B">
              <w:rPr>
                <w:b/>
                <w:sz w:val="22"/>
                <w:szCs w:val="22"/>
              </w:rPr>
              <w:t>647 575,47</w:t>
            </w:r>
          </w:p>
        </w:tc>
        <w:tc>
          <w:tcPr>
            <w:tcW w:w="1134" w:type="dxa"/>
            <w:vAlign w:val="center"/>
          </w:tcPr>
          <w:p w:rsidR="00EC33C7" w:rsidRPr="00613A5B" w:rsidRDefault="00EC33C7" w:rsidP="001A62BB">
            <w:pPr>
              <w:ind w:right="-108"/>
              <w:contextualSpacing/>
              <w:jc w:val="center"/>
              <w:rPr>
                <w:b/>
              </w:rPr>
            </w:pPr>
            <w:r w:rsidRPr="00613A5B">
              <w:rPr>
                <w:b/>
                <w:sz w:val="22"/>
                <w:szCs w:val="22"/>
              </w:rPr>
              <w:t>105,76</w:t>
            </w:r>
          </w:p>
        </w:tc>
        <w:tc>
          <w:tcPr>
            <w:tcW w:w="1134" w:type="dxa"/>
            <w:vAlign w:val="center"/>
          </w:tcPr>
          <w:p w:rsidR="00EC33C7" w:rsidRPr="00613A5B" w:rsidRDefault="00EC33C7" w:rsidP="001A62BB">
            <w:pPr>
              <w:tabs>
                <w:tab w:val="left" w:pos="1965"/>
              </w:tabs>
              <w:ind w:right="-91"/>
              <w:contextualSpacing/>
              <w:jc w:val="center"/>
              <w:rPr>
                <w:b/>
              </w:rPr>
            </w:pPr>
            <w:r w:rsidRPr="00613A5B">
              <w:rPr>
                <w:b/>
                <w:sz w:val="22"/>
                <w:szCs w:val="22"/>
              </w:rPr>
              <w:t>105,98</w:t>
            </w:r>
          </w:p>
        </w:tc>
      </w:tr>
      <w:tr w:rsidR="00EC33C7" w:rsidRPr="00613A5B" w:rsidTr="001A62BB">
        <w:trPr>
          <w:trHeight w:val="541"/>
        </w:trPr>
        <w:tc>
          <w:tcPr>
            <w:tcW w:w="2835" w:type="dxa"/>
            <w:vAlign w:val="center"/>
          </w:tcPr>
          <w:p w:rsidR="00EC33C7" w:rsidRPr="001C2DCC" w:rsidRDefault="00EC33C7" w:rsidP="001A62BB">
            <w:pPr>
              <w:tabs>
                <w:tab w:val="left" w:pos="1965"/>
              </w:tabs>
              <w:contextualSpacing/>
              <w:rPr>
                <w:sz w:val="20"/>
                <w:szCs w:val="20"/>
              </w:rPr>
            </w:pPr>
            <w:r w:rsidRPr="001C2DCC">
              <w:rPr>
                <w:sz w:val="20"/>
                <w:szCs w:val="20"/>
              </w:rPr>
              <w:t xml:space="preserve">1. Налог на доходы физических лиц </w:t>
            </w:r>
          </w:p>
        </w:tc>
        <w:tc>
          <w:tcPr>
            <w:tcW w:w="1418" w:type="dxa"/>
            <w:vAlign w:val="center"/>
          </w:tcPr>
          <w:p w:rsidR="00EC33C7" w:rsidRPr="00613A5B" w:rsidRDefault="00EC33C7" w:rsidP="001A62BB">
            <w:pPr>
              <w:tabs>
                <w:tab w:val="left" w:pos="1965"/>
              </w:tabs>
              <w:ind w:left="-108" w:right="-108"/>
              <w:contextualSpacing/>
              <w:jc w:val="center"/>
            </w:pPr>
            <w:r w:rsidRPr="00613A5B">
              <w:rPr>
                <w:sz w:val="22"/>
                <w:szCs w:val="22"/>
              </w:rPr>
              <w:t>335 163,13</w:t>
            </w:r>
          </w:p>
        </w:tc>
        <w:tc>
          <w:tcPr>
            <w:tcW w:w="1559" w:type="dxa"/>
            <w:vAlign w:val="center"/>
          </w:tcPr>
          <w:p w:rsidR="00EC33C7" w:rsidRPr="00613A5B" w:rsidRDefault="00EC33C7" w:rsidP="001A62BB">
            <w:pPr>
              <w:ind w:right="-108"/>
              <w:contextualSpacing/>
              <w:jc w:val="center"/>
            </w:pPr>
            <w:r w:rsidRPr="00613A5B">
              <w:rPr>
                <w:sz w:val="22"/>
                <w:szCs w:val="22"/>
              </w:rPr>
              <w:t>330 642,00</w:t>
            </w:r>
          </w:p>
        </w:tc>
        <w:tc>
          <w:tcPr>
            <w:tcW w:w="1559" w:type="dxa"/>
            <w:vAlign w:val="center"/>
          </w:tcPr>
          <w:p w:rsidR="00EC33C7" w:rsidRPr="00613A5B" w:rsidRDefault="00EC33C7" w:rsidP="001A62BB">
            <w:pPr>
              <w:tabs>
                <w:tab w:val="left" w:pos="1965"/>
              </w:tabs>
              <w:ind w:right="-108"/>
              <w:contextualSpacing/>
              <w:jc w:val="center"/>
            </w:pPr>
            <w:r w:rsidRPr="00613A5B">
              <w:rPr>
                <w:sz w:val="22"/>
                <w:szCs w:val="22"/>
              </w:rPr>
              <w:t>339 751,85</w:t>
            </w:r>
          </w:p>
        </w:tc>
        <w:tc>
          <w:tcPr>
            <w:tcW w:w="1134" w:type="dxa"/>
            <w:vAlign w:val="center"/>
          </w:tcPr>
          <w:p w:rsidR="00EC33C7" w:rsidRPr="00613A5B" w:rsidRDefault="00EC33C7" w:rsidP="001A62BB">
            <w:pPr>
              <w:ind w:right="-108"/>
              <w:contextualSpacing/>
              <w:jc w:val="center"/>
            </w:pPr>
            <w:r w:rsidRPr="00613A5B">
              <w:rPr>
                <w:sz w:val="22"/>
                <w:szCs w:val="22"/>
              </w:rPr>
              <w:t>102,76</w:t>
            </w:r>
          </w:p>
        </w:tc>
        <w:tc>
          <w:tcPr>
            <w:tcW w:w="1134" w:type="dxa"/>
            <w:vAlign w:val="center"/>
          </w:tcPr>
          <w:p w:rsidR="00EC33C7" w:rsidRPr="00613A5B" w:rsidRDefault="00EC33C7" w:rsidP="001A62BB">
            <w:pPr>
              <w:tabs>
                <w:tab w:val="left" w:pos="1965"/>
              </w:tabs>
              <w:ind w:right="-91"/>
              <w:contextualSpacing/>
              <w:jc w:val="center"/>
            </w:pPr>
            <w:r w:rsidRPr="00613A5B">
              <w:rPr>
                <w:sz w:val="22"/>
                <w:szCs w:val="22"/>
              </w:rPr>
              <w:t>101,37</w:t>
            </w:r>
          </w:p>
        </w:tc>
      </w:tr>
      <w:tr w:rsidR="00EC33C7" w:rsidRPr="00613A5B" w:rsidTr="001A62BB">
        <w:trPr>
          <w:trHeight w:val="541"/>
        </w:trPr>
        <w:tc>
          <w:tcPr>
            <w:tcW w:w="2835" w:type="dxa"/>
            <w:vAlign w:val="center"/>
          </w:tcPr>
          <w:p w:rsidR="00EC33C7" w:rsidRPr="001C2DCC" w:rsidRDefault="00EC33C7" w:rsidP="001A62BB">
            <w:pPr>
              <w:tabs>
                <w:tab w:val="left" w:pos="1965"/>
              </w:tabs>
              <w:contextualSpacing/>
              <w:rPr>
                <w:sz w:val="20"/>
                <w:szCs w:val="20"/>
              </w:rPr>
            </w:pPr>
            <w:r w:rsidRPr="001C2DCC">
              <w:rPr>
                <w:sz w:val="20"/>
                <w:szCs w:val="20"/>
              </w:rPr>
              <w:t>2. Акцизы по подакцизным товарам</w:t>
            </w:r>
          </w:p>
        </w:tc>
        <w:tc>
          <w:tcPr>
            <w:tcW w:w="1418" w:type="dxa"/>
            <w:vAlign w:val="center"/>
          </w:tcPr>
          <w:p w:rsidR="00EC33C7" w:rsidRPr="00613A5B" w:rsidRDefault="00EC33C7" w:rsidP="001A62BB">
            <w:pPr>
              <w:tabs>
                <w:tab w:val="left" w:pos="1965"/>
              </w:tabs>
              <w:ind w:left="-108" w:right="-108"/>
              <w:contextualSpacing/>
              <w:jc w:val="center"/>
            </w:pPr>
            <w:r w:rsidRPr="00613A5B">
              <w:rPr>
                <w:sz w:val="22"/>
                <w:szCs w:val="22"/>
              </w:rPr>
              <w:t>12 625,23</w:t>
            </w:r>
          </w:p>
        </w:tc>
        <w:tc>
          <w:tcPr>
            <w:tcW w:w="1559" w:type="dxa"/>
            <w:vAlign w:val="center"/>
          </w:tcPr>
          <w:p w:rsidR="00EC33C7" w:rsidRPr="00613A5B" w:rsidRDefault="00EC33C7" w:rsidP="001A62BB">
            <w:pPr>
              <w:ind w:right="-108"/>
              <w:contextualSpacing/>
              <w:jc w:val="center"/>
            </w:pPr>
            <w:r w:rsidRPr="00613A5B">
              <w:rPr>
                <w:sz w:val="22"/>
                <w:szCs w:val="22"/>
              </w:rPr>
              <w:t>11 996,26</w:t>
            </w:r>
          </w:p>
        </w:tc>
        <w:tc>
          <w:tcPr>
            <w:tcW w:w="1559" w:type="dxa"/>
            <w:vAlign w:val="center"/>
          </w:tcPr>
          <w:p w:rsidR="00EC33C7" w:rsidRPr="00613A5B" w:rsidRDefault="00EC33C7" w:rsidP="001A62BB">
            <w:pPr>
              <w:tabs>
                <w:tab w:val="left" w:pos="1965"/>
              </w:tabs>
              <w:ind w:right="-108"/>
              <w:contextualSpacing/>
              <w:jc w:val="center"/>
            </w:pPr>
            <w:r w:rsidRPr="00613A5B">
              <w:rPr>
                <w:sz w:val="22"/>
                <w:szCs w:val="22"/>
              </w:rPr>
              <w:t>11 776,32</w:t>
            </w:r>
          </w:p>
        </w:tc>
        <w:tc>
          <w:tcPr>
            <w:tcW w:w="1134" w:type="dxa"/>
            <w:vAlign w:val="center"/>
          </w:tcPr>
          <w:p w:rsidR="00EC33C7" w:rsidRPr="00613A5B" w:rsidRDefault="00EC33C7" w:rsidP="001A62BB">
            <w:pPr>
              <w:ind w:right="-108"/>
              <w:contextualSpacing/>
              <w:jc w:val="center"/>
            </w:pPr>
            <w:r w:rsidRPr="00613A5B">
              <w:rPr>
                <w:sz w:val="22"/>
                <w:szCs w:val="22"/>
              </w:rPr>
              <w:t>98,17</w:t>
            </w:r>
          </w:p>
        </w:tc>
        <w:tc>
          <w:tcPr>
            <w:tcW w:w="1134" w:type="dxa"/>
            <w:vAlign w:val="center"/>
          </w:tcPr>
          <w:p w:rsidR="00EC33C7" w:rsidRPr="00613A5B" w:rsidRDefault="00EC33C7" w:rsidP="001A62BB">
            <w:pPr>
              <w:tabs>
                <w:tab w:val="left" w:pos="1965"/>
              </w:tabs>
              <w:ind w:right="-91"/>
              <w:contextualSpacing/>
              <w:jc w:val="center"/>
            </w:pPr>
            <w:r w:rsidRPr="00613A5B">
              <w:rPr>
                <w:sz w:val="22"/>
                <w:szCs w:val="22"/>
              </w:rPr>
              <w:t>93,28</w:t>
            </w:r>
          </w:p>
        </w:tc>
      </w:tr>
      <w:tr w:rsidR="00EC33C7" w:rsidRPr="00613A5B" w:rsidTr="001A62BB">
        <w:trPr>
          <w:trHeight w:val="522"/>
        </w:trPr>
        <w:tc>
          <w:tcPr>
            <w:tcW w:w="2835" w:type="dxa"/>
            <w:vAlign w:val="center"/>
          </w:tcPr>
          <w:p w:rsidR="00EC33C7" w:rsidRPr="001C2DCC" w:rsidRDefault="00EC33C7" w:rsidP="001A62BB">
            <w:pPr>
              <w:tabs>
                <w:tab w:val="left" w:pos="1965"/>
              </w:tabs>
              <w:contextualSpacing/>
              <w:rPr>
                <w:sz w:val="20"/>
                <w:szCs w:val="20"/>
              </w:rPr>
            </w:pPr>
            <w:r w:rsidRPr="001C2DCC">
              <w:rPr>
                <w:sz w:val="20"/>
                <w:szCs w:val="20"/>
              </w:rPr>
              <w:t>3. Налоги на совокупный доход, в том числе:</w:t>
            </w:r>
          </w:p>
        </w:tc>
        <w:tc>
          <w:tcPr>
            <w:tcW w:w="1418" w:type="dxa"/>
            <w:vAlign w:val="center"/>
          </w:tcPr>
          <w:p w:rsidR="00EC33C7" w:rsidRPr="00613A5B" w:rsidRDefault="00EC33C7" w:rsidP="001A62BB">
            <w:pPr>
              <w:tabs>
                <w:tab w:val="left" w:pos="1965"/>
              </w:tabs>
              <w:ind w:right="-108" w:firstLine="34"/>
              <w:contextualSpacing/>
              <w:jc w:val="center"/>
            </w:pPr>
            <w:r w:rsidRPr="00613A5B">
              <w:rPr>
                <w:sz w:val="22"/>
                <w:szCs w:val="22"/>
              </w:rPr>
              <w:t>39 914,86</w:t>
            </w:r>
          </w:p>
        </w:tc>
        <w:tc>
          <w:tcPr>
            <w:tcW w:w="1559" w:type="dxa"/>
            <w:vAlign w:val="center"/>
          </w:tcPr>
          <w:p w:rsidR="00EC33C7" w:rsidRPr="00613A5B" w:rsidRDefault="00EC33C7" w:rsidP="001A62BB">
            <w:pPr>
              <w:ind w:right="-108"/>
              <w:contextualSpacing/>
              <w:jc w:val="center"/>
            </w:pPr>
            <w:r w:rsidRPr="00613A5B">
              <w:rPr>
                <w:sz w:val="22"/>
                <w:szCs w:val="22"/>
              </w:rPr>
              <w:t>33 019,00</w:t>
            </w:r>
          </w:p>
        </w:tc>
        <w:tc>
          <w:tcPr>
            <w:tcW w:w="1559" w:type="dxa"/>
            <w:vAlign w:val="center"/>
          </w:tcPr>
          <w:p w:rsidR="00EC33C7" w:rsidRPr="00613A5B" w:rsidRDefault="00EC33C7" w:rsidP="001A62BB">
            <w:pPr>
              <w:tabs>
                <w:tab w:val="left" w:pos="1965"/>
              </w:tabs>
              <w:contextualSpacing/>
              <w:jc w:val="center"/>
            </w:pPr>
            <w:r w:rsidRPr="00613A5B">
              <w:rPr>
                <w:sz w:val="22"/>
                <w:szCs w:val="22"/>
              </w:rPr>
              <w:t>33 375,31</w:t>
            </w:r>
          </w:p>
        </w:tc>
        <w:tc>
          <w:tcPr>
            <w:tcW w:w="1134" w:type="dxa"/>
            <w:vAlign w:val="center"/>
          </w:tcPr>
          <w:p w:rsidR="00EC33C7" w:rsidRPr="00613A5B" w:rsidRDefault="00EC33C7" w:rsidP="001A62BB">
            <w:pPr>
              <w:ind w:right="-108"/>
              <w:contextualSpacing/>
              <w:jc w:val="center"/>
            </w:pPr>
            <w:r w:rsidRPr="00613A5B">
              <w:rPr>
                <w:sz w:val="22"/>
                <w:szCs w:val="22"/>
              </w:rPr>
              <w:t>101,08</w:t>
            </w:r>
          </w:p>
        </w:tc>
        <w:tc>
          <w:tcPr>
            <w:tcW w:w="1134" w:type="dxa"/>
            <w:vAlign w:val="center"/>
          </w:tcPr>
          <w:p w:rsidR="00EC33C7" w:rsidRPr="00613A5B" w:rsidRDefault="00EC33C7" w:rsidP="001A62BB">
            <w:pPr>
              <w:tabs>
                <w:tab w:val="left" w:pos="1965"/>
              </w:tabs>
              <w:ind w:right="-91"/>
              <w:contextualSpacing/>
              <w:jc w:val="center"/>
            </w:pPr>
            <w:r w:rsidRPr="00613A5B">
              <w:rPr>
                <w:sz w:val="22"/>
                <w:szCs w:val="22"/>
              </w:rPr>
              <w:t>83,62</w:t>
            </w:r>
          </w:p>
        </w:tc>
      </w:tr>
      <w:tr w:rsidR="00EC33C7" w:rsidRPr="00613A5B" w:rsidTr="001A62BB">
        <w:tc>
          <w:tcPr>
            <w:tcW w:w="2835" w:type="dxa"/>
            <w:vAlign w:val="center"/>
          </w:tcPr>
          <w:p w:rsidR="00EC33C7" w:rsidRPr="001C2DCC" w:rsidRDefault="00EC33C7" w:rsidP="001A62BB">
            <w:pPr>
              <w:tabs>
                <w:tab w:val="left" w:pos="1965"/>
              </w:tabs>
              <w:contextualSpacing/>
              <w:rPr>
                <w:sz w:val="20"/>
                <w:szCs w:val="20"/>
              </w:rPr>
            </w:pPr>
            <w:r w:rsidRPr="001C2DCC">
              <w:rPr>
                <w:sz w:val="20"/>
                <w:szCs w:val="20"/>
              </w:rPr>
              <w:t>единый налог на вменённый доход</w:t>
            </w:r>
          </w:p>
        </w:tc>
        <w:tc>
          <w:tcPr>
            <w:tcW w:w="1418" w:type="dxa"/>
            <w:vAlign w:val="center"/>
          </w:tcPr>
          <w:p w:rsidR="00EC33C7" w:rsidRPr="00613A5B" w:rsidRDefault="00EC33C7" w:rsidP="001A62BB">
            <w:pPr>
              <w:tabs>
                <w:tab w:val="left" w:pos="1965"/>
              </w:tabs>
              <w:ind w:right="-108"/>
              <w:contextualSpacing/>
              <w:jc w:val="center"/>
            </w:pPr>
            <w:r w:rsidRPr="00613A5B">
              <w:rPr>
                <w:sz w:val="22"/>
                <w:szCs w:val="22"/>
              </w:rPr>
              <w:t>36 917,21</w:t>
            </w:r>
          </w:p>
        </w:tc>
        <w:tc>
          <w:tcPr>
            <w:tcW w:w="1559" w:type="dxa"/>
            <w:vAlign w:val="center"/>
          </w:tcPr>
          <w:p w:rsidR="00EC33C7" w:rsidRPr="00613A5B" w:rsidRDefault="00EC33C7" w:rsidP="001A62BB">
            <w:pPr>
              <w:tabs>
                <w:tab w:val="left" w:pos="1965"/>
              </w:tabs>
              <w:ind w:right="-108"/>
              <w:contextualSpacing/>
              <w:jc w:val="center"/>
            </w:pPr>
            <w:r w:rsidRPr="00613A5B">
              <w:rPr>
                <w:sz w:val="22"/>
                <w:szCs w:val="22"/>
              </w:rPr>
              <w:t>30 599,00</w:t>
            </w:r>
          </w:p>
        </w:tc>
        <w:tc>
          <w:tcPr>
            <w:tcW w:w="1559" w:type="dxa"/>
            <w:vAlign w:val="center"/>
          </w:tcPr>
          <w:p w:rsidR="00EC33C7" w:rsidRPr="00613A5B" w:rsidRDefault="00EC33C7" w:rsidP="001A62BB">
            <w:pPr>
              <w:tabs>
                <w:tab w:val="left" w:pos="1965"/>
              </w:tabs>
              <w:contextualSpacing/>
              <w:jc w:val="center"/>
            </w:pPr>
            <w:r w:rsidRPr="00613A5B">
              <w:rPr>
                <w:sz w:val="22"/>
                <w:szCs w:val="22"/>
              </w:rPr>
              <w:t>31 034,49</w:t>
            </w:r>
          </w:p>
        </w:tc>
        <w:tc>
          <w:tcPr>
            <w:tcW w:w="1134" w:type="dxa"/>
            <w:vAlign w:val="center"/>
          </w:tcPr>
          <w:p w:rsidR="00EC33C7" w:rsidRPr="00613A5B" w:rsidRDefault="00EC33C7" w:rsidP="001A62BB">
            <w:pPr>
              <w:ind w:right="-108"/>
              <w:contextualSpacing/>
              <w:jc w:val="center"/>
            </w:pPr>
            <w:r w:rsidRPr="00613A5B">
              <w:rPr>
                <w:sz w:val="22"/>
                <w:szCs w:val="22"/>
              </w:rPr>
              <w:t>101,42</w:t>
            </w:r>
          </w:p>
        </w:tc>
        <w:tc>
          <w:tcPr>
            <w:tcW w:w="1134" w:type="dxa"/>
            <w:vAlign w:val="center"/>
          </w:tcPr>
          <w:p w:rsidR="00EC33C7" w:rsidRPr="00613A5B" w:rsidRDefault="00EC33C7" w:rsidP="001A62BB">
            <w:pPr>
              <w:tabs>
                <w:tab w:val="left" w:pos="1965"/>
              </w:tabs>
              <w:ind w:right="-91"/>
              <w:contextualSpacing/>
              <w:jc w:val="center"/>
            </w:pPr>
            <w:r w:rsidRPr="00613A5B">
              <w:rPr>
                <w:sz w:val="22"/>
                <w:szCs w:val="22"/>
              </w:rPr>
              <w:t>84,07</w:t>
            </w:r>
          </w:p>
        </w:tc>
      </w:tr>
      <w:tr w:rsidR="00EC33C7" w:rsidRPr="00613A5B" w:rsidTr="001A62BB">
        <w:tc>
          <w:tcPr>
            <w:tcW w:w="2835" w:type="dxa"/>
            <w:vAlign w:val="center"/>
          </w:tcPr>
          <w:p w:rsidR="00EC33C7" w:rsidRPr="001C2DCC" w:rsidRDefault="00EC33C7" w:rsidP="001A62BB">
            <w:pPr>
              <w:tabs>
                <w:tab w:val="left" w:pos="1965"/>
              </w:tabs>
              <w:contextualSpacing/>
              <w:rPr>
                <w:sz w:val="20"/>
                <w:szCs w:val="20"/>
              </w:rPr>
            </w:pPr>
            <w:r w:rsidRPr="001C2DCC">
              <w:rPr>
                <w:sz w:val="20"/>
                <w:szCs w:val="20"/>
              </w:rPr>
              <w:t xml:space="preserve">единый </w:t>
            </w:r>
            <w:proofErr w:type="spellStart"/>
            <w:proofErr w:type="gramStart"/>
            <w:r w:rsidRPr="001C2DCC">
              <w:rPr>
                <w:sz w:val="20"/>
                <w:szCs w:val="20"/>
              </w:rPr>
              <w:t>сельскохозяйствен-ный</w:t>
            </w:r>
            <w:proofErr w:type="spellEnd"/>
            <w:proofErr w:type="gramEnd"/>
            <w:r w:rsidRPr="001C2DCC">
              <w:rPr>
                <w:sz w:val="20"/>
                <w:szCs w:val="20"/>
              </w:rPr>
              <w:t xml:space="preserve"> налог</w:t>
            </w:r>
          </w:p>
        </w:tc>
        <w:tc>
          <w:tcPr>
            <w:tcW w:w="1418" w:type="dxa"/>
            <w:vAlign w:val="center"/>
          </w:tcPr>
          <w:p w:rsidR="00EC33C7" w:rsidRPr="00613A5B" w:rsidRDefault="00EC33C7" w:rsidP="001A62BB">
            <w:pPr>
              <w:tabs>
                <w:tab w:val="left" w:pos="1965"/>
              </w:tabs>
              <w:ind w:right="-108" w:firstLine="567"/>
              <w:contextualSpacing/>
              <w:jc w:val="center"/>
            </w:pPr>
            <w:r w:rsidRPr="00613A5B">
              <w:rPr>
                <w:sz w:val="22"/>
                <w:szCs w:val="22"/>
              </w:rPr>
              <w:t>389,74</w:t>
            </w:r>
          </w:p>
        </w:tc>
        <w:tc>
          <w:tcPr>
            <w:tcW w:w="1559" w:type="dxa"/>
            <w:vAlign w:val="center"/>
          </w:tcPr>
          <w:p w:rsidR="00EC33C7" w:rsidRPr="00613A5B" w:rsidRDefault="00EC33C7" w:rsidP="001A62BB">
            <w:pPr>
              <w:tabs>
                <w:tab w:val="left" w:pos="1965"/>
              </w:tabs>
              <w:ind w:right="-108" w:firstLine="567"/>
              <w:contextualSpacing/>
              <w:jc w:val="center"/>
            </w:pPr>
            <w:r w:rsidRPr="00613A5B">
              <w:rPr>
                <w:sz w:val="22"/>
                <w:szCs w:val="22"/>
              </w:rPr>
              <w:t>420,00</w:t>
            </w:r>
          </w:p>
        </w:tc>
        <w:tc>
          <w:tcPr>
            <w:tcW w:w="1559" w:type="dxa"/>
            <w:vAlign w:val="center"/>
          </w:tcPr>
          <w:p w:rsidR="00EC33C7" w:rsidRPr="00613A5B" w:rsidRDefault="00EC33C7" w:rsidP="001A62BB">
            <w:pPr>
              <w:tabs>
                <w:tab w:val="left" w:pos="1965"/>
              </w:tabs>
              <w:contextualSpacing/>
              <w:jc w:val="center"/>
            </w:pPr>
            <w:r w:rsidRPr="00613A5B">
              <w:rPr>
                <w:sz w:val="22"/>
                <w:szCs w:val="22"/>
              </w:rPr>
              <w:t>421,37</w:t>
            </w:r>
          </w:p>
        </w:tc>
        <w:tc>
          <w:tcPr>
            <w:tcW w:w="1134" w:type="dxa"/>
            <w:vAlign w:val="center"/>
          </w:tcPr>
          <w:p w:rsidR="00EC33C7" w:rsidRPr="00613A5B" w:rsidRDefault="00EC33C7" w:rsidP="001A62BB">
            <w:pPr>
              <w:ind w:right="-108"/>
              <w:contextualSpacing/>
              <w:jc w:val="center"/>
            </w:pPr>
            <w:r w:rsidRPr="00613A5B">
              <w:rPr>
                <w:sz w:val="22"/>
                <w:szCs w:val="22"/>
              </w:rPr>
              <w:t>100,33</w:t>
            </w:r>
          </w:p>
        </w:tc>
        <w:tc>
          <w:tcPr>
            <w:tcW w:w="1134" w:type="dxa"/>
            <w:vAlign w:val="center"/>
          </w:tcPr>
          <w:p w:rsidR="00EC33C7" w:rsidRPr="00613A5B" w:rsidRDefault="00EC33C7" w:rsidP="001A62BB">
            <w:pPr>
              <w:tabs>
                <w:tab w:val="left" w:pos="1965"/>
              </w:tabs>
              <w:ind w:right="-91"/>
              <w:contextualSpacing/>
              <w:jc w:val="center"/>
            </w:pPr>
            <w:r w:rsidRPr="00613A5B">
              <w:rPr>
                <w:sz w:val="22"/>
                <w:szCs w:val="22"/>
              </w:rPr>
              <w:t>108,12</w:t>
            </w:r>
          </w:p>
        </w:tc>
      </w:tr>
      <w:tr w:rsidR="00EC33C7" w:rsidRPr="00613A5B" w:rsidTr="001A62BB">
        <w:tc>
          <w:tcPr>
            <w:tcW w:w="2835" w:type="dxa"/>
            <w:vAlign w:val="center"/>
          </w:tcPr>
          <w:p w:rsidR="00EC33C7" w:rsidRPr="001C2DCC" w:rsidRDefault="00EC33C7" w:rsidP="001A62BB">
            <w:pPr>
              <w:tabs>
                <w:tab w:val="left" w:pos="1965"/>
              </w:tabs>
              <w:contextualSpacing/>
              <w:rPr>
                <w:sz w:val="20"/>
                <w:szCs w:val="20"/>
              </w:rPr>
            </w:pPr>
            <w:r w:rsidRPr="001C2DCC">
              <w:rPr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8" w:type="dxa"/>
            <w:vAlign w:val="center"/>
          </w:tcPr>
          <w:p w:rsidR="00EC33C7" w:rsidRPr="00613A5B" w:rsidRDefault="00EC33C7" w:rsidP="001A62BB">
            <w:pPr>
              <w:tabs>
                <w:tab w:val="left" w:pos="1965"/>
              </w:tabs>
              <w:ind w:right="-108"/>
              <w:contextualSpacing/>
              <w:jc w:val="center"/>
            </w:pPr>
            <w:r w:rsidRPr="00613A5B">
              <w:rPr>
                <w:sz w:val="22"/>
                <w:szCs w:val="22"/>
              </w:rPr>
              <w:t>2 607,91</w:t>
            </w:r>
          </w:p>
        </w:tc>
        <w:tc>
          <w:tcPr>
            <w:tcW w:w="1559" w:type="dxa"/>
            <w:vAlign w:val="center"/>
          </w:tcPr>
          <w:p w:rsidR="00EC33C7" w:rsidRPr="00613A5B" w:rsidRDefault="00EC33C7" w:rsidP="001A62BB">
            <w:pPr>
              <w:tabs>
                <w:tab w:val="left" w:pos="1965"/>
              </w:tabs>
              <w:ind w:right="-108"/>
              <w:contextualSpacing/>
              <w:jc w:val="center"/>
            </w:pPr>
            <w:r w:rsidRPr="00613A5B">
              <w:rPr>
                <w:sz w:val="22"/>
                <w:szCs w:val="22"/>
              </w:rPr>
              <w:t>2 000,00</w:t>
            </w:r>
          </w:p>
        </w:tc>
        <w:tc>
          <w:tcPr>
            <w:tcW w:w="1559" w:type="dxa"/>
            <w:vAlign w:val="center"/>
          </w:tcPr>
          <w:p w:rsidR="00EC33C7" w:rsidRPr="00613A5B" w:rsidRDefault="00EC33C7" w:rsidP="001A62BB">
            <w:pPr>
              <w:tabs>
                <w:tab w:val="left" w:pos="1965"/>
              </w:tabs>
              <w:contextualSpacing/>
              <w:jc w:val="center"/>
            </w:pPr>
            <w:r w:rsidRPr="00613A5B">
              <w:rPr>
                <w:sz w:val="22"/>
                <w:szCs w:val="22"/>
              </w:rPr>
              <w:t>1 919,45</w:t>
            </w:r>
          </w:p>
        </w:tc>
        <w:tc>
          <w:tcPr>
            <w:tcW w:w="1134" w:type="dxa"/>
            <w:vAlign w:val="center"/>
          </w:tcPr>
          <w:p w:rsidR="00EC33C7" w:rsidRPr="00613A5B" w:rsidRDefault="00EC33C7" w:rsidP="001A62BB">
            <w:pPr>
              <w:ind w:right="-108"/>
              <w:contextualSpacing/>
              <w:jc w:val="center"/>
            </w:pPr>
            <w:r w:rsidRPr="00613A5B">
              <w:rPr>
                <w:sz w:val="22"/>
                <w:szCs w:val="22"/>
              </w:rPr>
              <w:t>95,97</w:t>
            </w:r>
          </w:p>
        </w:tc>
        <w:tc>
          <w:tcPr>
            <w:tcW w:w="1134" w:type="dxa"/>
            <w:vAlign w:val="center"/>
          </w:tcPr>
          <w:p w:rsidR="00EC33C7" w:rsidRPr="00613A5B" w:rsidRDefault="00EC33C7" w:rsidP="001A62BB">
            <w:pPr>
              <w:tabs>
                <w:tab w:val="left" w:pos="1965"/>
              </w:tabs>
              <w:ind w:right="-91"/>
              <w:contextualSpacing/>
              <w:jc w:val="center"/>
            </w:pPr>
            <w:r w:rsidRPr="00613A5B">
              <w:rPr>
                <w:sz w:val="22"/>
                <w:szCs w:val="22"/>
              </w:rPr>
              <w:t>73,60</w:t>
            </w:r>
          </w:p>
        </w:tc>
      </w:tr>
      <w:tr w:rsidR="00EC33C7" w:rsidRPr="00613A5B" w:rsidTr="001A62BB">
        <w:trPr>
          <w:trHeight w:val="537"/>
        </w:trPr>
        <w:tc>
          <w:tcPr>
            <w:tcW w:w="2835" w:type="dxa"/>
            <w:vAlign w:val="center"/>
          </w:tcPr>
          <w:p w:rsidR="00EC33C7" w:rsidRPr="001C2DCC" w:rsidRDefault="00EC33C7" w:rsidP="001A62BB">
            <w:pPr>
              <w:tabs>
                <w:tab w:val="left" w:pos="1965"/>
              </w:tabs>
              <w:contextualSpacing/>
              <w:rPr>
                <w:sz w:val="20"/>
                <w:szCs w:val="20"/>
              </w:rPr>
            </w:pPr>
            <w:r w:rsidRPr="001C2DCC">
              <w:rPr>
                <w:sz w:val="20"/>
                <w:szCs w:val="20"/>
              </w:rPr>
              <w:t xml:space="preserve">4. Налоги на имущество, в том числе: </w:t>
            </w:r>
          </w:p>
        </w:tc>
        <w:tc>
          <w:tcPr>
            <w:tcW w:w="1418" w:type="dxa"/>
            <w:vAlign w:val="center"/>
          </w:tcPr>
          <w:p w:rsidR="00EC33C7" w:rsidRPr="00613A5B" w:rsidRDefault="00EC33C7" w:rsidP="001A62BB">
            <w:pPr>
              <w:tabs>
                <w:tab w:val="left" w:pos="1965"/>
              </w:tabs>
              <w:ind w:left="-108" w:right="-108"/>
              <w:contextualSpacing/>
              <w:jc w:val="center"/>
            </w:pPr>
            <w:r w:rsidRPr="00613A5B">
              <w:rPr>
                <w:sz w:val="22"/>
                <w:szCs w:val="22"/>
              </w:rPr>
              <w:t>208 568,38</w:t>
            </w:r>
          </w:p>
        </w:tc>
        <w:tc>
          <w:tcPr>
            <w:tcW w:w="1559" w:type="dxa"/>
            <w:vAlign w:val="center"/>
          </w:tcPr>
          <w:p w:rsidR="00EC33C7" w:rsidRPr="00613A5B" w:rsidRDefault="00EC33C7" w:rsidP="001A62BB">
            <w:pPr>
              <w:ind w:left="-108" w:right="-108"/>
              <w:contextualSpacing/>
              <w:jc w:val="center"/>
            </w:pPr>
            <w:r w:rsidRPr="00613A5B">
              <w:rPr>
                <w:sz w:val="22"/>
                <w:szCs w:val="22"/>
              </w:rPr>
              <w:t>221 288,00</w:t>
            </w:r>
          </w:p>
        </w:tc>
        <w:tc>
          <w:tcPr>
            <w:tcW w:w="1559" w:type="dxa"/>
            <w:vAlign w:val="center"/>
          </w:tcPr>
          <w:p w:rsidR="00EC33C7" w:rsidRPr="00613A5B" w:rsidRDefault="00EC33C7" w:rsidP="001A62BB">
            <w:pPr>
              <w:tabs>
                <w:tab w:val="left" w:pos="1965"/>
              </w:tabs>
              <w:ind w:left="-108"/>
              <w:contextualSpacing/>
              <w:jc w:val="center"/>
            </w:pPr>
            <w:r w:rsidRPr="00613A5B">
              <w:rPr>
                <w:sz w:val="22"/>
                <w:szCs w:val="22"/>
              </w:rPr>
              <w:t>246 004,12</w:t>
            </w:r>
          </w:p>
        </w:tc>
        <w:tc>
          <w:tcPr>
            <w:tcW w:w="1134" w:type="dxa"/>
            <w:vAlign w:val="center"/>
          </w:tcPr>
          <w:p w:rsidR="00EC33C7" w:rsidRPr="00613A5B" w:rsidRDefault="00EC33C7" w:rsidP="001A62BB">
            <w:pPr>
              <w:ind w:right="-108"/>
              <w:contextualSpacing/>
              <w:jc w:val="center"/>
            </w:pPr>
            <w:r w:rsidRPr="00613A5B">
              <w:rPr>
                <w:sz w:val="22"/>
                <w:szCs w:val="22"/>
              </w:rPr>
              <w:t>111,17</w:t>
            </w:r>
          </w:p>
        </w:tc>
        <w:tc>
          <w:tcPr>
            <w:tcW w:w="1134" w:type="dxa"/>
            <w:vAlign w:val="center"/>
          </w:tcPr>
          <w:p w:rsidR="00EC33C7" w:rsidRPr="00613A5B" w:rsidRDefault="00EC33C7" w:rsidP="001A62BB">
            <w:pPr>
              <w:tabs>
                <w:tab w:val="left" w:pos="1965"/>
              </w:tabs>
              <w:ind w:right="-91"/>
              <w:contextualSpacing/>
              <w:jc w:val="center"/>
            </w:pPr>
            <w:r w:rsidRPr="00613A5B">
              <w:rPr>
                <w:sz w:val="22"/>
                <w:szCs w:val="22"/>
              </w:rPr>
              <w:t>117,95</w:t>
            </w:r>
          </w:p>
        </w:tc>
      </w:tr>
      <w:tr w:rsidR="00EC33C7" w:rsidRPr="00613A5B" w:rsidTr="001A62BB">
        <w:trPr>
          <w:trHeight w:val="537"/>
        </w:trPr>
        <w:tc>
          <w:tcPr>
            <w:tcW w:w="2835" w:type="dxa"/>
            <w:vAlign w:val="center"/>
          </w:tcPr>
          <w:p w:rsidR="00EC33C7" w:rsidRPr="001C2DCC" w:rsidRDefault="00EC33C7" w:rsidP="001A62BB">
            <w:pPr>
              <w:tabs>
                <w:tab w:val="left" w:pos="1965"/>
              </w:tabs>
              <w:contextualSpacing/>
              <w:rPr>
                <w:sz w:val="20"/>
                <w:szCs w:val="20"/>
              </w:rPr>
            </w:pPr>
            <w:r w:rsidRPr="001C2DCC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8" w:type="dxa"/>
            <w:vAlign w:val="center"/>
          </w:tcPr>
          <w:p w:rsidR="00EC33C7" w:rsidRPr="00613A5B" w:rsidRDefault="00EC33C7" w:rsidP="001A62BB">
            <w:pPr>
              <w:tabs>
                <w:tab w:val="left" w:pos="1965"/>
              </w:tabs>
              <w:ind w:left="-108" w:right="-108"/>
              <w:contextualSpacing/>
              <w:jc w:val="center"/>
            </w:pPr>
            <w:r w:rsidRPr="00613A5B">
              <w:rPr>
                <w:sz w:val="22"/>
                <w:szCs w:val="22"/>
              </w:rPr>
              <w:t>48 477,12</w:t>
            </w:r>
          </w:p>
        </w:tc>
        <w:tc>
          <w:tcPr>
            <w:tcW w:w="1559" w:type="dxa"/>
            <w:vAlign w:val="center"/>
          </w:tcPr>
          <w:p w:rsidR="00EC33C7" w:rsidRPr="00613A5B" w:rsidRDefault="00EC33C7" w:rsidP="001A62BB">
            <w:pPr>
              <w:ind w:right="-108"/>
              <w:contextualSpacing/>
              <w:jc w:val="center"/>
            </w:pPr>
            <w:r w:rsidRPr="00613A5B">
              <w:rPr>
                <w:sz w:val="22"/>
                <w:szCs w:val="22"/>
              </w:rPr>
              <w:t>55 777,00</w:t>
            </w:r>
          </w:p>
        </w:tc>
        <w:tc>
          <w:tcPr>
            <w:tcW w:w="1559" w:type="dxa"/>
            <w:vAlign w:val="center"/>
          </w:tcPr>
          <w:p w:rsidR="00EC33C7" w:rsidRPr="00613A5B" w:rsidRDefault="00EC33C7" w:rsidP="001A62BB">
            <w:pPr>
              <w:tabs>
                <w:tab w:val="left" w:pos="1965"/>
              </w:tabs>
              <w:contextualSpacing/>
              <w:jc w:val="center"/>
            </w:pPr>
            <w:r w:rsidRPr="00613A5B">
              <w:rPr>
                <w:sz w:val="22"/>
                <w:szCs w:val="22"/>
              </w:rPr>
              <w:t>61 564,43</w:t>
            </w:r>
          </w:p>
        </w:tc>
        <w:tc>
          <w:tcPr>
            <w:tcW w:w="1134" w:type="dxa"/>
            <w:vAlign w:val="center"/>
          </w:tcPr>
          <w:p w:rsidR="00EC33C7" w:rsidRPr="00613A5B" w:rsidRDefault="00EC33C7" w:rsidP="001A62BB">
            <w:pPr>
              <w:ind w:right="-108"/>
              <w:contextualSpacing/>
              <w:jc w:val="center"/>
            </w:pPr>
            <w:r w:rsidRPr="00613A5B">
              <w:rPr>
                <w:sz w:val="22"/>
                <w:szCs w:val="22"/>
              </w:rPr>
              <w:t>110,38</w:t>
            </w:r>
          </w:p>
        </w:tc>
        <w:tc>
          <w:tcPr>
            <w:tcW w:w="1134" w:type="dxa"/>
            <w:vAlign w:val="center"/>
          </w:tcPr>
          <w:p w:rsidR="00EC33C7" w:rsidRPr="00613A5B" w:rsidRDefault="00EC33C7" w:rsidP="001A62BB">
            <w:pPr>
              <w:tabs>
                <w:tab w:val="left" w:pos="1965"/>
              </w:tabs>
              <w:ind w:right="-91"/>
              <w:contextualSpacing/>
              <w:jc w:val="center"/>
            </w:pPr>
            <w:r w:rsidRPr="00613A5B">
              <w:rPr>
                <w:sz w:val="22"/>
                <w:szCs w:val="22"/>
              </w:rPr>
              <w:t>127,00</w:t>
            </w:r>
          </w:p>
        </w:tc>
      </w:tr>
      <w:tr w:rsidR="00EC33C7" w:rsidRPr="00613A5B" w:rsidTr="001A62BB">
        <w:trPr>
          <w:trHeight w:val="550"/>
        </w:trPr>
        <w:tc>
          <w:tcPr>
            <w:tcW w:w="2835" w:type="dxa"/>
            <w:vAlign w:val="center"/>
          </w:tcPr>
          <w:p w:rsidR="00EC33C7" w:rsidRPr="001C2DCC" w:rsidRDefault="00EC33C7" w:rsidP="001A62BB">
            <w:pPr>
              <w:tabs>
                <w:tab w:val="left" w:pos="1965"/>
              </w:tabs>
              <w:contextualSpacing/>
              <w:rPr>
                <w:sz w:val="20"/>
                <w:szCs w:val="20"/>
              </w:rPr>
            </w:pPr>
            <w:r w:rsidRPr="001C2DCC">
              <w:rPr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1418" w:type="dxa"/>
            <w:vAlign w:val="center"/>
          </w:tcPr>
          <w:p w:rsidR="00EC33C7" w:rsidRPr="00613A5B" w:rsidRDefault="00EC33C7" w:rsidP="001A62BB">
            <w:pPr>
              <w:tabs>
                <w:tab w:val="left" w:pos="1965"/>
              </w:tabs>
              <w:ind w:left="-108" w:right="-108"/>
              <w:contextualSpacing/>
              <w:jc w:val="center"/>
            </w:pPr>
            <w:r w:rsidRPr="00613A5B">
              <w:rPr>
                <w:sz w:val="22"/>
                <w:szCs w:val="22"/>
              </w:rPr>
              <w:t>160 091,26</w:t>
            </w:r>
          </w:p>
        </w:tc>
        <w:tc>
          <w:tcPr>
            <w:tcW w:w="1559" w:type="dxa"/>
            <w:vAlign w:val="center"/>
          </w:tcPr>
          <w:p w:rsidR="00EC33C7" w:rsidRPr="00613A5B" w:rsidRDefault="00EC33C7" w:rsidP="001A62BB">
            <w:pPr>
              <w:ind w:left="-108" w:right="-108"/>
              <w:contextualSpacing/>
              <w:jc w:val="center"/>
            </w:pPr>
            <w:r w:rsidRPr="00613A5B">
              <w:rPr>
                <w:sz w:val="22"/>
                <w:szCs w:val="22"/>
              </w:rPr>
              <w:t>165 511,00</w:t>
            </w:r>
          </w:p>
        </w:tc>
        <w:tc>
          <w:tcPr>
            <w:tcW w:w="1559" w:type="dxa"/>
            <w:vAlign w:val="center"/>
          </w:tcPr>
          <w:p w:rsidR="00EC33C7" w:rsidRPr="00613A5B" w:rsidRDefault="00EC33C7" w:rsidP="001A62BB">
            <w:pPr>
              <w:tabs>
                <w:tab w:val="left" w:pos="1965"/>
              </w:tabs>
              <w:ind w:left="-108" w:right="-108"/>
              <w:contextualSpacing/>
              <w:jc w:val="center"/>
            </w:pPr>
            <w:r w:rsidRPr="00613A5B">
              <w:rPr>
                <w:sz w:val="22"/>
                <w:szCs w:val="22"/>
              </w:rPr>
              <w:t>184 439,69</w:t>
            </w:r>
          </w:p>
        </w:tc>
        <w:tc>
          <w:tcPr>
            <w:tcW w:w="1134" w:type="dxa"/>
            <w:vAlign w:val="center"/>
          </w:tcPr>
          <w:p w:rsidR="00EC33C7" w:rsidRPr="00613A5B" w:rsidRDefault="00EC33C7" w:rsidP="001A62BB">
            <w:pPr>
              <w:ind w:right="-108"/>
              <w:contextualSpacing/>
              <w:jc w:val="center"/>
            </w:pPr>
            <w:r w:rsidRPr="00613A5B">
              <w:rPr>
                <w:sz w:val="22"/>
                <w:szCs w:val="22"/>
              </w:rPr>
              <w:t>111,44</w:t>
            </w:r>
          </w:p>
        </w:tc>
        <w:tc>
          <w:tcPr>
            <w:tcW w:w="1134" w:type="dxa"/>
            <w:vAlign w:val="center"/>
          </w:tcPr>
          <w:p w:rsidR="00EC33C7" w:rsidRPr="00613A5B" w:rsidRDefault="00EC33C7" w:rsidP="001A62BB">
            <w:pPr>
              <w:tabs>
                <w:tab w:val="left" w:pos="1965"/>
              </w:tabs>
              <w:ind w:right="-91"/>
              <w:contextualSpacing/>
              <w:jc w:val="center"/>
            </w:pPr>
            <w:r w:rsidRPr="00613A5B">
              <w:rPr>
                <w:sz w:val="22"/>
                <w:szCs w:val="22"/>
              </w:rPr>
              <w:t>115,21</w:t>
            </w:r>
          </w:p>
        </w:tc>
      </w:tr>
      <w:tr w:rsidR="00EC33C7" w:rsidRPr="00613A5B" w:rsidTr="001A62BB">
        <w:trPr>
          <w:trHeight w:val="550"/>
        </w:trPr>
        <w:tc>
          <w:tcPr>
            <w:tcW w:w="2835" w:type="dxa"/>
            <w:vAlign w:val="center"/>
          </w:tcPr>
          <w:p w:rsidR="00EC33C7" w:rsidRPr="001C2DCC" w:rsidRDefault="00EC33C7" w:rsidP="001A62BB">
            <w:pPr>
              <w:tabs>
                <w:tab w:val="left" w:pos="1965"/>
              </w:tabs>
              <w:contextualSpacing/>
              <w:rPr>
                <w:sz w:val="20"/>
                <w:szCs w:val="20"/>
              </w:rPr>
            </w:pPr>
            <w:r w:rsidRPr="001C2DCC">
              <w:rPr>
                <w:sz w:val="20"/>
                <w:szCs w:val="20"/>
              </w:rPr>
              <w:t>5. Госпошлина</w:t>
            </w:r>
          </w:p>
        </w:tc>
        <w:tc>
          <w:tcPr>
            <w:tcW w:w="1418" w:type="dxa"/>
            <w:vAlign w:val="center"/>
          </w:tcPr>
          <w:p w:rsidR="00EC33C7" w:rsidRPr="00613A5B" w:rsidRDefault="00EC33C7" w:rsidP="001A62BB">
            <w:pPr>
              <w:tabs>
                <w:tab w:val="left" w:pos="1965"/>
              </w:tabs>
              <w:ind w:right="-108"/>
              <w:contextualSpacing/>
              <w:jc w:val="center"/>
            </w:pPr>
            <w:r w:rsidRPr="00613A5B">
              <w:rPr>
                <w:sz w:val="22"/>
                <w:szCs w:val="22"/>
              </w:rPr>
              <w:t>14 765,15</w:t>
            </w:r>
          </w:p>
        </w:tc>
        <w:tc>
          <w:tcPr>
            <w:tcW w:w="1559" w:type="dxa"/>
            <w:vAlign w:val="center"/>
          </w:tcPr>
          <w:p w:rsidR="00EC33C7" w:rsidRPr="00613A5B" w:rsidRDefault="00EC33C7" w:rsidP="001A62BB">
            <w:pPr>
              <w:ind w:right="-108"/>
              <w:contextualSpacing/>
              <w:jc w:val="center"/>
            </w:pPr>
            <w:r w:rsidRPr="00613A5B">
              <w:rPr>
                <w:sz w:val="22"/>
                <w:szCs w:val="22"/>
              </w:rPr>
              <w:t>15 377,00</w:t>
            </w:r>
          </w:p>
        </w:tc>
        <w:tc>
          <w:tcPr>
            <w:tcW w:w="1559" w:type="dxa"/>
            <w:vAlign w:val="center"/>
          </w:tcPr>
          <w:p w:rsidR="00EC33C7" w:rsidRPr="00613A5B" w:rsidRDefault="00EC33C7" w:rsidP="001A62BB">
            <w:pPr>
              <w:tabs>
                <w:tab w:val="left" w:pos="1965"/>
              </w:tabs>
              <w:ind w:right="-108"/>
              <w:contextualSpacing/>
              <w:jc w:val="center"/>
            </w:pPr>
            <w:r w:rsidRPr="00613A5B">
              <w:rPr>
                <w:sz w:val="22"/>
                <w:szCs w:val="22"/>
              </w:rPr>
              <w:t>16 667,87</w:t>
            </w:r>
          </w:p>
        </w:tc>
        <w:tc>
          <w:tcPr>
            <w:tcW w:w="1134" w:type="dxa"/>
            <w:vAlign w:val="center"/>
          </w:tcPr>
          <w:p w:rsidR="00EC33C7" w:rsidRPr="00613A5B" w:rsidRDefault="00EC33C7" w:rsidP="001A62BB">
            <w:pPr>
              <w:ind w:right="-108"/>
              <w:contextualSpacing/>
              <w:jc w:val="center"/>
            </w:pPr>
            <w:r w:rsidRPr="00613A5B">
              <w:rPr>
                <w:sz w:val="22"/>
                <w:szCs w:val="22"/>
              </w:rPr>
              <w:t>108,39</w:t>
            </w:r>
          </w:p>
        </w:tc>
        <w:tc>
          <w:tcPr>
            <w:tcW w:w="1134" w:type="dxa"/>
            <w:vAlign w:val="center"/>
          </w:tcPr>
          <w:p w:rsidR="00EC33C7" w:rsidRPr="00613A5B" w:rsidRDefault="00EC33C7" w:rsidP="001A62BB">
            <w:pPr>
              <w:tabs>
                <w:tab w:val="left" w:pos="1965"/>
              </w:tabs>
              <w:ind w:right="-91"/>
              <w:contextualSpacing/>
              <w:jc w:val="center"/>
            </w:pPr>
            <w:r w:rsidRPr="00613A5B">
              <w:rPr>
                <w:sz w:val="22"/>
                <w:szCs w:val="22"/>
              </w:rPr>
              <w:t>112,89</w:t>
            </w:r>
          </w:p>
        </w:tc>
      </w:tr>
      <w:tr w:rsidR="00EC33C7" w:rsidRPr="00613A5B" w:rsidTr="001A62BB">
        <w:trPr>
          <w:trHeight w:val="367"/>
        </w:trPr>
        <w:tc>
          <w:tcPr>
            <w:tcW w:w="2835" w:type="dxa"/>
            <w:vAlign w:val="center"/>
          </w:tcPr>
          <w:p w:rsidR="00EC33C7" w:rsidRPr="001C2DCC" w:rsidRDefault="00EC33C7" w:rsidP="001A62BB">
            <w:pPr>
              <w:tabs>
                <w:tab w:val="left" w:pos="1965"/>
              </w:tabs>
              <w:contextualSpacing/>
              <w:rPr>
                <w:b/>
                <w:sz w:val="20"/>
                <w:szCs w:val="20"/>
              </w:rPr>
            </w:pPr>
            <w:r w:rsidRPr="001C2DCC">
              <w:rPr>
                <w:b/>
                <w:sz w:val="20"/>
                <w:szCs w:val="20"/>
                <w:lang w:val="en-US"/>
              </w:rPr>
              <w:t>II</w:t>
            </w:r>
            <w:r w:rsidRPr="001C2DCC">
              <w:rPr>
                <w:b/>
                <w:sz w:val="20"/>
                <w:szCs w:val="20"/>
              </w:rPr>
              <w:t>. Неналоговые доходы</w:t>
            </w:r>
          </w:p>
        </w:tc>
        <w:tc>
          <w:tcPr>
            <w:tcW w:w="1418" w:type="dxa"/>
            <w:vAlign w:val="center"/>
          </w:tcPr>
          <w:p w:rsidR="00EC33C7" w:rsidRPr="00613A5B" w:rsidRDefault="00EC33C7" w:rsidP="001A62BB">
            <w:pPr>
              <w:tabs>
                <w:tab w:val="left" w:pos="1965"/>
              </w:tabs>
              <w:ind w:left="-108" w:right="-108"/>
              <w:contextualSpacing/>
              <w:jc w:val="center"/>
              <w:rPr>
                <w:b/>
              </w:rPr>
            </w:pPr>
            <w:r w:rsidRPr="00613A5B">
              <w:rPr>
                <w:b/>
                <w:sz w:val="22"/>
                <w:szCs w:val="22"/>
              </w:rPr>
              <w:t>97 511,07</w:t>
            </w:r>
          </w:p>
        </w:tc>
        <w:tc>
          <w:tcPr>
            <w:tcW w:w="1559" w:type="dxa"/>
            <w:vAlign w:val="center"/>
          </w:tcPr>
          <w:p w:rsidR="00EC33C7" w:rsidRPr="00613A5B" w:rsidRDefault="00EC33C7" w:rsidP="001A62BB">
            <w:pPr>
              <w:ind w:left="-108" w:right="-108"/>
              <w:contextualSpacing/>
              <w:jc w:val="center"/>
              <w:rPr>
                <w:b/>
              </w:rPr>
            </w:pPr>
            <w:r w:rsidRPr="00613A5B">
              <w:rPr>
                <w:b/>
                <w:sz w:val="22"/>
                <w:szCs w:val="22"/>
              </w:rPr>
              <w:t>179 613,30</w:t>
            </w:r>
          </w:p>
        </w:tc>
        <w:tc>
          <w:tcPr>
            <w:tcW w:w="1559" w:type="dxa"/>
            <w:vAlign w:val="center"/>
          </w:tcPr>
          <w:p w:rsidR="00EC33C7" w:rsidRPr="00613A5B" w:rsidRDefault="00EC33C7" w:rsidP="001A62BB">
            <w:pPr>
              <w:tabs>
                <w:tab w:val="left" w:pos="1965"/>
              </w:tabs>
              <w:ind w:left="-108" w:right="-108"/>
              <w:contextualSpacing/>
              <w:jc w:val="center"/>
              <w:rPr>
                <w:b/>
              </w:rPr>
            </w:pPr>
            <w:r w:rsidRPr="00613A5B">
              <w:rPr>
                <w:b/>
                <w:sz w:val="22"/>
                <w:szCs w:val="22"/>
              </w:rPr>
              <w:t>176 720,44</w:t>
            </w:r>
          </w:p>
        </w:tc>
        <w:tc>
          <w:tcPr>
            <w:tcW w:w="1134" w:type="dxa"/>
            <w:vAlign w:val="center"/>
          </w:tcPr>
          <w:p w:rsidR="00EC33C7" w:rsidRPr="00613A5B" w:rsidRDefault="00EC33C7" w:rsidP="001A62BB">
            <w:pPr>
              <w:ind w:right="-108"/>
              <w:contextualSpacing/>
              <w:jc w:val="center"/>
              <w:rPr>
                <w:b/>
              </w:rPr>
            </w:pPr>
            <w:r w:rsidRPr="00613A5B">
              <w:rPr>
                <w:b/>
                <w:sz w:val="22"/>
                <w:szCs w:val="22"/>
              </w:rPr>
              <w:t>98,39</w:t>
            </w:r>
          </w:p>
        </w:tc>
        <w:tc>
          <w:tcPr>
            <w:tcW w:w="1134" w:type="dxa"/>
            <w:vAlign w:val="center"/>
          </w:tcPr>
          <w:p w:rsidR="00EC33C7" w:rsidRPr="00613A5B" w:rsidRDefault="00EC33C7" w:rsidP="001A62BB">
            <w:pPr>
              <w:tabs>
                <w:tab w:val="left" w:pos="1965"/>
              </w:tabs>
              <w:ind w:right="-91"/>
              <w:contextualSpacing/>
              <w:jc w:val="center"/>
              <w:rPr>
                <w:b/>
              </w:rPr>
            </w:pPr>
            <w:r w:rsidRPr="00613A5B">
              <w:rPr>
                <w:b/>
                <w:sz w:val="22"/>
                <w:szCs w:val="22"/>
              </w:rPr>
              <w:t>181,23</w:t>
            </w:r>
          </w:p>
        </w:tc>
      </w:tr>
      <w:tr w:rsidR="00EC33C7" w:rsidRPr="00613A5B" w:rsidTr="001A62BB">
        <w:trPr>
          <w:trHeight w:val="541"/>
        </w:trPr>
        <w:tc>
          <w:tcPr>
            <w:tcW w:w="2835" w:type="dxa"/>
          </w:tcPr>
          <w:p w:rsidR="00EC33C7" w:rsidRPr="001C2DCC" w:rsidRDefault="00EC33C7" w:rsidP="001A62BB">
            <w:pPr>
              <w:tabs>
                <w:tab w:val="left" w:pos="1965"/>
              </w:tabs>
              <w:contextualSpacing/>
              <w:rPr>
                <w:sz w:val="20"/>
                <w:szCs w:val="20"/>
              </w:rPr>
            </w:pPr>
            <w:r w:rsidRPr="001C2DCC">
              <w:rPr>
                <w:sz w:val="20"/>
                <w:szCs w:val="20"/>
              </w:rPr>
              <w:t xml:space="preserve">1. Доходы от </w:t>
            </w:r>
            <w:proofErr w:type="spellStart"/>
            <w:r w:rsidRPr="001C2DCC">
              <w:rPr>
                <w:sz w:val="20"/>
                <w:szCs w:val="20"/>
              </w:rPr>
              <w:t>использова-ния</w:t>
            </w:r>
            <w:proofErr w:type="spellEnd"/>
            <w:r w:rsidRPr="001C2DCC">
              <w:rPr>
                <w:sz w:val="20"/>
                <w:szCs w:val="20"/>
              </w:rPr>
              <w:t xml:space="preserve"> имущества, </w:t>
            </w:r>
            <w:proofErr w:type="spellStart"/>
            <w:r w:rsidRPr="001C2DCC">
              <w:rPr>
                <w:sz w:val="20"/>
                <w:szCs w:val="20"/>
              </w:rPr>
              <w:t>находяще-гося</w:t>
            </w:r>
            <w:proofErr w:type="spellEnd"/>
            <w:r w:rsidRPr="001C2DCC">
              <w:rPr>
                <w:sz w:val="20"/>
                <w:szCs w:val="20"/>
              </w:rPr>
              <w:t xml:space="preserve"> в </w:t>
            </w:r>
            <w:proofErr w:type="gramStart"/>
            <w:r w:rsidRPr="001C2DCC">
              <w:rPr>
                <w:sz w:val="20"/>
                <w:szCs w:val="20"/>
              </w:rPr>
              <w:t>государственной</w:t>
            </w:r>
            <w:proofErr w:type="gramEnd"/>
            <w:r w:rsidRPr="001C2DCC">
              <w:rPr>
                <w:sz w:val="20"/>
                <w:szCs w:val="20"/>
              </w:rPr>
              <w:t xml:space="preserve"> и муниципальной </w:t>
            </w:r>
            <w:proofErr w:type="spellStart"/>
            <w:r w:rsidRPr="001C2DCC">
              <w:rPr>
                <w:sz w:val="20"/>
                <w:szCs w:val="20"/>
              </w:rPr>
              <w:t>собствен-ности</w:t>
            </w:r>
            <w:proofErr w:type="spellEnd"/>
            <w:r w:rsidRPr="001C2DCC">
              <w:rPr>
                <w:sz w:val="20"/>
                <w:szCs w:val="20"/>
              </w:rPr>
              <w:t>, в том числе:</w:t>
            </w:r>
          </w:p>
        </w:tc>
        <w:tc>
          <w:tcPr>
            <w:tcW w:w="1418" w:type="dxa"/>
            <w:vAlign w:val="center"/>
          </w:tcPr>
          <w:p w:rsidR="00EC33C7" w:rsidRPr="00613A5B" w:rsidRDefault="00EC33C7" w:rsidP="001A62BB">
            <w:pPr>
              <w:tabs>
                <w:tab w:val="left" w:pos="1965"/>
              </w:tabs>
              <w:ind w:right="-108"/>
              <w:contextualSpacing/>
              <w:jc w:val="center"/>
            </w:pPr>
            <w:r w:rsidRPr="00613A5B">
              <w:rPr>
                <w:sz w:val="22"/>
                <w:szCs w:val="22"/>
              </w:rPr>
              <w:t>71 888,41</w:t>
            </w:r>
          </w:p>
        </w:tc>
        <w:tc>
          <w:tcPr>
            <w:tcW w:w="1559" w:type="dxa"/>
            <w:vAlign w:val="center"/>
          </w:tcPr>
          <w:p w:rsidR="00EC33C7" w:rsidRPr="00613A5B" w:rsidRDefault="00EC33C7" w:rsidP="001A62BB">
            <w:pPr>
              <w:ind w:left="-108" w:right="-108"/>
              <w:contextualSpacing/>
              <w:jc w:val="center"/>
            </w:pPr>
            <w:r w:rsidRPr="00613A5B">
              <w:rPr>
                <w:sz w:val="22"/>
                <w:szCs w:val="22"/>
              </w:rPr>
              <w:t>77 391,53</w:t>
            </w:r>
          </w:p>
        </w:tc>
        <w:tc>
          <w:tcPr>
            <w:tcW w:w="1559" w:type="dxa"/>
            <w:vAlign w:val="center"/>
          </w:tcPr>
          <w:p w:rsidR="00EC33C7" w:rsidRPr="00613A5B" w:rsidRDefault="00EC33C7" w:rsidP="001A62BB">
            <w:pPr>
              <w:tabs>
                <w:tab w:val="left" w:pos="1965"/>
              </w:tabs>
              <w:ind w:left="-108" w:right="-108"/>
              <w:contextualSpacing/>
              <w:jc w:val="center"/>
            </w:pPr>
            <w:r w:rsidRPr="00613A5B">
              <w:rPr>
                <w:sz w:val="22"/>
                <w:szCs w:val="22"/>
              </w:rPr>
              <w:t>74 517,71</w:t>
            </w:r>
          </w:p>
        </w:tc>
        <w:tc>
          <w:tcPr>
            <w:tcW w:w="1134" w:type="dxa"/>
            <w:vAlign w:val="center"/>
          </w:tcPr>
          <w:p w:rsidR="00EC33C7" w:rsidRPr="00613A5B" w:rsidRDefault="00EC33C7" w:rsidP="001A62BB">
            <w:pPr>
              <w:ind w:right="-108"/>
              <w:contextualSpacing/>
              <w:jc w:val="center"/>
            </w:pPr>
            <w:r w:rsidRPr="00613A5B">
              <w:rPr>
                <w:sz w:val="22"/>
                <w:szCs w:val="22"/>
              </w:rPr>
              <w:t>96,29</w:t>
            </w:r>
          </w:p>
        </w:tc>
        <w:tc>
          <w:tcPr>
            <w:tcW w:w="1134" w:type="dxa"/>
            <w:vAlign w:val="center"/>
          </w:tcPr>
          <w:p w:rsidR="00EC33C7" w:rsidRPr="00613A5B" w:rsidRDefault="00EC33C7" w:rsidP="001A62BB">
            <w:pPr>
              <w:tabs>
                <w:tab w:val="left" w:pos="1965"/>
              </w:tabs>
              <w:ind w:right="-91"/>
              <w:contextualSpacing/>
              <w:jc w:val="center"/>
            </w:pPr>
            <w:r w:rsidRPr="00613A5B">
              <w:rPr>
                <w:sz w:val="22"/>
                <w:szCs w:val="22"/>
              </w:rPr>
              <w:t>103,66</w:t>
            </w:r>
          </w:p>
        </w:tc>
      </w:tr>
      <w:tr w:rsidR="00EC33C7" w:rsidRPr="00613A5B" w:rsidTr="001A62BB">
        <w:trPr>
          <w:trHeight w:val="541"/>
        </w:trPr>
        <w:tc>
          <w:tcPr>
            <w:tcW w:w="2835" w:type="dxa"/>
          </w:tcPr>
          <w:p w:rsidR="00EC33C7" w:rsidRPr="001C2DCC" w:rsidRDefault="00EC33C7" w:rsidP="001A62BB">
            <w:pPr>
              <w:tabs>
                <w:tab w:val="left" w:pos="1965"/>
              </w:tabs>
              <w:contextualSpacing/>
              <w:rPr>
                <w:sz w:val="20"/>
                <w:szCs w:val="20"/>
              </w:rPr>
            </w:pPr>
            <w:r w:rsidRPr="001C2DCC">
              <w:rPr>
                <w:sz w:val="20"/>
                <w:szCs w:val="20"/>
              </w:rPr>
              <w:t>доходы от дивидендов по акциям</w:t>
            </w:r>
          </w:p>
        </w:tc>
        <w:tc>
          <w:tcPr>
            <w:tcW w:w="1418" w:type="dxa"/>
            <w:vAlign w:val="center"/>
          </w:tcPr>
          <w:p w:rsidR="00EC33C7" w:rsidRPr="00613A5B" w:rsidRDefault="00EC33C7" w:rsidP="001A62BB">
            <w:pPr>
              <w:tabs>
                <w:tab w:val="left" w:pos="1965"/>
              </w:tabs>
              <w:ind w:right="-108"/>
              <w:contextualSpacing/>
              <w:jc w:val="center"/>
            </w:pPr>
            <w:r w:rsidRPr="00613A5B">
              <w:rPr>
                <w:sz w:val="22"/>
                <w:szCs w:val="22"/>
              </w:rPr>
              <w:t>228,57</w:t>
            </w:r>
          </w:p>
        </w:tc>
        <w:tc>
          <w:tcPr>
            <w:tcW w:w="1559" w:type="dxa"/>
            <w:vAlign w:val="center"/>
          </w:tcPr>
          <w:p w:rsidR="00EC33C7" w:rsidRPr="00613A5B" w:rsidRDefault="00EC33C7" w:rsidP="001A62BB">
            <w:pPr>
              <w:ind w:right="-108"/>
              <w:contextualSpacing/>
              <w:jc w:val="center"/>
            </w:pPr>
            <w:r w:rsidRPr="00613A5B">
              <w:rPr>
                <w:sz w:val="22"/>
                <w:szCs w:val="22"/>
              </w:rPr>
              <w:t>930,97</w:t>
            </w:r>
          </w:p>
        </w:tc>
        <w:tc>
          <w:tcPr>
            <w:tcW w:w="1559" w:type="dxa"/>
            <w:vAlign w:val="center"/>
          </w:tcPr>
          <w:p w:rsidR="00EC33C7" w:rsidRPr="00613A5B" w:rsidRDefault="00EC33C7" w:rsidP="001A62BB">
            <w:pPr>
              <w:tabs>
                <w:tab w:val="left" w:pos="1965"/>
              </w:tabs>
              <w:ind w:right="-108"/>
              <w:contextualSpacing/>
              <w:jc w:val="center"/>
            </w:pPr>
            <w:r w:rsidRPr="00613A5B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EC33C7" w:rsidRPr="00613A5B" w:rsidRDefault="00EC33C7" w:rsidP="001A62BB">
            <w:pPr>
              <w:ind w:right="-108"/>
              <w:contextualSpacing/>
              <w:jc w:val="center"/>
            </w:pPr>
            <w:r w:rsidRPr="00613A5B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EC33C7" w:rsidRPr="00613A5B" w:rsidRDefault="00EC33C7" w:rsidP="001A62BB">
            <w:pPr>
              <w:tabs>
                <w:tab w:val="left" w:pos="1965"/>
              </w:tabs>
              <w:ind w:right="-91"/>
              <w:contextualSpacing/>
              <w:jc w:val="center"/>
            </w:pPr>
            <w:r w:rsidRPr="00613A5B">
              <w:rPr>
                <w:sz w:val="22"/>
                <w:szCs w:val="22"/>
              </w:rPr>
              <w:t>0,00</w:t>
            </w:r>
          </w:p>
        </w:tc>
      </w:tr>
      <w:tr w:rsidR="00EC33C7" w:rsidRPr="00613A5B" w:rsidTr="001A62BB">
        <w:trPr>
          <w:trHeight w:val="421"/>
        </w:trPr>
        <w:tc>
          <w:tcPr>
            <w:tcW w:w="2835" w:type="dxa"/>
          </w:tcPr>
          <w:p w:rsidR="00EC33C7" w:rsidRPr="001C2DCC" w:rsidRDefault="00EC33C7" w:rsidP="001A62BB">
            <w:pPr>
              <w:tabs>
                <w:tab w:val="left" w:pos="1965"/>
              </w:tabs>
              <w:contextualSpacing/>
              <w:rPr>
                <w:sz w:val="20"/>
                <w:szCs w:val="20"/>
              </w:rPr>
            </w:pPr>
            <w:r w:rsidRPr="001C2DCC">
              <w:rPr>
                <w:sz w:val="20"/>
                <w:szCs w:val="20"/>
              </w:rPr>
              <w:t>доходы, получаемые в виде арендной платы за земельные участи</w:t>
            </w:r>
          </w:p>
        </w:tc>
        <w:tc>
          <w:tcPr>
            <w:tcW w:w="1418" w:type="dxa"/>
            <w:vAlign w:val="center"/>
          </w:tcPr>
          <w:p w:rsidR="00EC33C7" w:rsidRPr="00613A5B" w:rsidRDefault="00EC33C7" w:rsidP="001A62BB">
            <w:pPr>
              <w:tabs>
                <w:tab w:val="left" w:pos="1965"/>
              </w:tabs>
              <w:ind w:left="-108" w:right="-108"/>
              <w:contextualSpacing/>
              <w:jc w:val="center"/>
            </w:pPr>
            <w:r w:rsidRPr="00613A5B">
              <w:rPr>
                <w:sz w:val="22"/>
                <w:szCs w:val="22"/>
              </w:rPr>
              <w:t>50 944,83</w:t>
            </w:r>
          </w:p>
        </w:tc>
        <w:tc>
          <w:tcPr>
            <w:tcW w:w="1559" w:type="dxa"/>
            <w:vAlign w:val="center"/>
          </w:tcPr>
          <w:p w:rsidR="00EC33C7" w:rsidRPr="00613A5B" w:rsidRDefault="00EC33C7" w:rsidP="001A62BB">
            <w:pPr>
              <w:tabs>
                <w:tab w:val="left" w:pos="1965"/>
              </w:tabs>
              <w:ind w:left="-108" w:right="-108"/>
              <w:contextualSpacing/>
              <w:jc w:val="center"/>
            </w:pPr>
            <w:r w:rsidRPr="00613A5B">
              <w:rPr>
                <w:sz w:val="22"/>
                <w:szCs w:val="22"/>
              </w:rPr>
              <w:t>67 887,16</w:t>
            </w:r>
          </w:p>
        </w:tc>
        <w:tc>
          <w:tcPr>
            <w:tcW w:w="1559" w:type="dxa"/>
            <w:vAlign w:val="center"/>
          </w:tcPr>
          <w:p w:rsidR="00EC33C7" w:rsidRPr="00613A5B" w:rsidRDefault="00EC33C7" w:rsidP="001A62BB">
            <w:pPr>
              <w:tabs>
                <w:tab w:val="left" w:pos="1965"/>
              </w:tabs>
              <w:ind w:right="-108"/>
              <w:contextualSpacing/>
              <w:jc w:val="center"/>
            </w:pPr>
            <w:r w:rsidRPr="00613A5B">
              <w:rPr>
                <w:sz w:val="22"/>
                <w:szCs w:val="22"/>
              </w:rPr>
              <w:t>65 606,87</w:t>
            </w:r>
          </w:p>
        </w:tc>
        <w:tc>
          <w:tcPr>
            <w:tcW w:w="1134" w:type="dxa"/>
            <w:vAlign w:val="center"/>
          </w:tcPr>
          <w:p w:rsidR="00EC33C7" w:rsidRPr="00613A5B" w:rsidRDefault="00EC33C7" w:rsidP="001A62BB">
            <w:pPr>
              <w:ind w:right="-108"/>
              <w:contextualSpacing/>
              <w:jc w:val="center"/>
            </w:pPr>
            <w:r w:rsidRPr="00613A5B">
              <w:rPr>
                <w:sz w:val="22"/>
                <w:szCs w:val="22"/>
              </w:rPr>
              <w:t>96,64</w:t>
            </w:r>
          </w:p>
        </w:tc>
        <w:tc>
          <w:tcPr>
            <w:tcW w:w="1134" w:type="dxa"/>
            <w:vAlign w:val="center"/>
          </w:tcPr>
          <w:p w:rsidR="00EC33C7" w:rsidRPr="00613A5B" w:rsidRDefault="00EC33C7" w:rsidP="001A62BB">
            <w:pPr>
              <w:tabs>
                <w:tab w:val="left" w:pos="1965"/>
              </w:tabs>
              <w:ind w:right="-91"/>
              <w:contextualSpacing/>
              <w:jc w:val="center"/>
            </w:pPr>
            <w:r w:rsidRPr="00613A5B">
              <w:rPr>
                <w:sz w:val="22"/>
                <w:szCs w:val="22"/>
              </w:rPr>
              <w:t>128,78</w:t>
            </w:r>
          </w:p>
        </w:tc>
      </w:tr>
      <w:tr w:rsidR="00EC33C7" w:rsidRPr="00613A5B" w:rsidTr="001A62BB">
        <w:tc>
          <w:tcPr>
            <w:tcW w:w="2835" w:type="dxa"/>
          </w:tcPr>
          <w:p w:rsidR="00EC33C7" w:rsidRPr="001C2DCC" w:rsidRDefault="00EC33C7" w:rsidP="001A62BB">
            <w:pPr>
              <w:tabs>
                <w:tab w:val="left" w:pos="1965"/>
              </w:tabs>
              <w:ind w:firstLine="34"/>
              <w:contextualSpacing/>
              <w:jc w:val="both"/>
              <w:rPr>
                <w:sz w:val="20"/>
                <w:szCs w:val="20"/>
              </w:rPr>
            </w:pPr>
            <w:r w:rsidRPr="001C2DCC">
              <w:rPr>
                <w:sz w:val="20"/>
                <w:szCs w:val="20"/>
              </w:rPr>
              <w:t>доходы от сдачи в аренду имущества</w:t>
            </w:r>
          </w:p>
        </w:tc>
        <w:tc>
          <w:tcPr>
            <w:tcW w:w="1418" w:type="dxa"/>
            <w:vAlign w:val="center"/>
          </w:tcPr>
          <w:p w:rsidR="00EC33C7" w:rsidRPr="00613A5B" w:rsidRDefault="00EC33C7" w:rsidP="001A62BB">
            <w:pPr>
              <w:tabs>
                <w:tab w:val="left" w:pos="1965"/>
              </w:tabs>
              <w:ind w:right="-108"/>
              <w:contextualSpacing/>
              <w:jc w:val="center"/>
            </w:pPr>
            <w:r w:rsidRPr="00613A5B">
              <w:rPr>
                <w:sz w:val="22"/>
                <w:szCs w:val="22"/>
              </w:rPr>
              <w:t>7 657,06</w:t>
            </w:r>
          </w:p>
        </w:tc>
        <w:tc>
          <w:tcPr>
            <w:tcW w:w="1559" w:type="dxa"/>
            <w:vAlign w:val="center"/>
          </w:tcPr>
          <w:p w:rsidR="00EC33C7" w:rsidRPr="00613A5B" w:rsidRDefault="00EC33C7" w:rsidP="001A62BB">
            <w:pPr>
              <w:tabs>
                <w:tab w:val="left" w:pos="1965"/>
              </w:tabs>
              <w:ind w:right="-108"/>
              <w:contextualSpacing/>
              <w:jc w:val="center"/>
            </w:pPr>
            <w:r w:rsidRPr="00613A5B">
              <w:rPr>
                <w:sz w:val="22"/>
                <w:szCs w:val="22"/>
              </w:rPr>
              <w:t>5 989,20</w:t>
            </w:r>
          </w:p>
        </w:tc>
        <w:tc>
          <w:tcPr>
            <w:tcW w:w="1559" w:type="dxa"/>
            <w:vAlign w:val="center"/>
          </w:tcPr>
          <w:p w:rsidR="00EC33C7" w:rsidRPr="00613A5B" w:rsidRDefault="00EC33C7" w:rsidP="001A62BB">
            <w:pPr>
              <w:tabs>
                <w:tab w:val="left" w:pos="1965"/>
              </w:tabs>
              <w:ind w:right="-108"/>
              <w:contextualSpacing/>
              <w:jc w:val="center"/>
            </w:pPr>
            <w:r w:rsidRPr="00613A5B">
              <w:rPr>
                <w:sz w:val="22"/>
                <w:szCs w:val="22"/>
              </w:rPr>
              <w:t>6 019,18</w:t>
            </w:r>
          </w:p>
        </w:tc>
        <w:tc>
          <w:tcPr>
            <w:tcW w:w="1134" w:type="dxa"/>
            <w:vAlign w:val="center"/>
          </w:tcPr>
          <w:p w:rsidR="00EC33C7" w:rsidRPr="00613A5B" w:rsidRDefault="00EC33C7" w:rsidP="001A62BB">
            <w:pPr>
              <w:ind w:right="-108"/>
              <w:contextualSpacing/>
              <w:jc w:val="center"/>
            </w:pPr>
            <w:r w:rsidRPr="00613A5B">
              <w:rPr>
                <w:sz w:val="22"/>
                <w:szCs w:val="22"/>
              </w:rPr>
              <w:t>100,50</w:t>
            </w:r>
          </w:p>
        </w:tc>
        <w:tc>
          <w:tcPr>
            <w:tcW w:w="1134" w:type="dxa"/>
            <w:vAlign w:val="center"/>
          </w:tcPr>
          <w:p w:rsidR="00EC33C7" w:rsidRPr="00613A5B" w:rsidRDefault="00EC33C7" w:rsidP="001A62BB">
            <w:pPr>
              <w:tabs>
                <w:tab w:val="left" w:pos="1965"/>
              </w:tabs>
              <w:ind w:right="-91"/>
              <w:contextualSpacing/>
              <w:jc w:val="center"/>
            </w:pPr>
            <w:r w:rsidRPr="00613A5B">
              <w:rPr>
                <w:sz w:val="22"/>
                <w:szCs w:val="22"/>
              </w:rPr>
              <w:t>78,61</w:t>
            </w:r>
          </w:p>
        </w:tc>
      </w:tr>
      <w:tr w:rsidR="00EC33C7" w:rsidRPr="00613A5B" w:rsidTr="001A62BB">
        <w:tc>
          <w:tcPr>
            <w:tcW w:w="2835" w:type="dxa"/>
          </w:tcPr>
          <w:p w:rsidR="00EC33C7" w:rsidRPr="001C2DCC" w:rsidRDefault="00EC33C7" w:rsidP="001A62BB">
            <w:pPr>
              <w:tabs>
                <w:tab w:val="left" w:pos="1965"/>
              </w:tabs>
              <w:contextualSpacing/>
              <w:rPr>
                <w:sz w:val="20"/>
                <w:szCs w:val="20"/>
              </w:rPr>
            </w:pPr>
            <w:r w:rsidRPr="001C2DCC">
              <w:rPr>
                <w:sz w:val="20"/>
                <w:szCs w:val="20"/>
              </w:rPr>
              <w:t xml:space="preserve">доходы от перечисления части прибыли, </w:t>
            </w:r>
            <w:proofErr w:type="spellStart"/>
            <w:proofErr w:type="gramStart"/>
            <w:r w:rsidRPr="001C2DCC">
              <w:rPr>
                <w:sz w:val="20"/>
                <w:szCs w:val="20"/>
              </w:rPr>
              <w:t>остающей-ся</w:t>
            </w:r>
            <w:proofErr w:type="spellEnd"/>
            <w:proofErr w:type="gramEnd"/>
            <w:r w:rsidRPr="001C2DCC">
              <w:rPr>
                <w:sz w:val="20"/>
                <w:szCs w:val="20"/>
              </w:rPr>
              <w:t xml:space="preserve"> после уплаты налогов и иных обязательных платежей муниципальных унитарных предприятий</w:t>
            </w:r>
          </w:p>
        </w:tc>
        <w:tc>
          <w:tcPr>
            <w:tcW w:w="1418" w:type="dxa"/>
            <w:vAlign w:val="center"/>
          </w:tcPr>
          <w:p w:rsidR="00EC33C7" w:rsidRPr="00613A5B" w:rsidRDefault="00EC33C7" w:rsidP="001A62BB">
            <w:pPr>
              <w:tabs>
                <w:tab w:val="left" w:pos="1965"/>
              </w:tabs>
              <w:ind w:left="-108" w:right="-108"/>
              <w:contextualSpacing/>
              <w:jc w:val="center"/>
            </w:pPr>
            <w:r w:rsidRPr="00613A5B">
              <w:rPr>
                <w:sz w:val="22"/>
                <w:szCs w:val="22"/>
              </w:rPr>
              <w:t>12 359,31</w:t>
            </w:r>
          </w:p>
        </w:tc>
        <w:tc>
          <w:tcPr>
            <w:tcW w:w="1559" w:type="dxa"/>
            <w:vAlign w:val="center"/>
          </w:tcPr>
          <w:p w:rsidR="00EC33C7" w:rsidRPr="00613A5B" w:rsidRDefault="00EC33C7" w:rsidP="001A62BB">
            <w:pPr>
              <w:tabs>
                <w:tab w:val="left" w:pos="1965"/>
              </w:tabs>
              <w:ind w:right="-108"/>
              <w:contextualSpacing/>
              <w:jc w:val="center"/>
            </w:pPr>
            <w:r w:rsidRPr="00613A5B">
              <w:rPr>
                <w:sz w:val="22"/>
                <w:szCs w:val="22"/>
              </w:rPr>
              <w:t>1 884,20</w:t>
            </w:r>
          </w:p>
        </w:tc>
        <w:tc>
          <w:tcPr>
            <w:tcW w:w="1559" w:type="dxa"/>
            <w:vAlign w:val="center"/>
          </w:tcPr>
          <w:p w:rsidR="00EC33C7" w:rsidRPr="00613A5B" w:rsidRDefault="00EC33C7" w:rsidP="001A62BB">
            <w:pPr>
              <w:tabs>
                <w:tab w:val="left" w:pos="1965"/>
              </w:tabs>
              <w:ind w:right="-108"/>
              <w:contextualSpacing/>
              <w:jc w:val="center"/>
            </w:pPr>
            <w:r w:rsidRPr="00613A5B">
              <w:rPr>
                <w:sz w:val="22"/>
                <w:szCs w:val="22"/>
              </w:rPr>
              <w:t>2 184,20</w:t>
            </w:r>
          </w:p>
        </w:tc>
        <w:tc>
          <w:tcPr>
            <w:tcW w:w="1134" w:type="dxa"/>
            <w:vAlign w:val="center"/>
          </w:tcPr>
          <w:p w:rsidR="00EC33C7" w:rsidRPr="00613A5B" w:rsidRDefault="00EC33C7" w:rsidP="001A62BB">
            <w:pPr>
              <w:ind w:right="-108"/>
              <w:contextualSpacing/>
              <w:jc w:val="center"/>
            </w:pPr>
            <w:r w:rsidRPr="00613A5B">
              <w:rPr>
                <w:sz w:val="22"/>
                <w:szCs w:val="22"/>
              </w:rPr>
              <w:t>115,92</w:t>
            </w:r>
          </w:p>
        </w:tc>
        <w:tc>
          <w:tcPr>
            <w:tcW w:w="1134" w:type="dxa"/>
            <w:vAlign w:val="center"/>
          </w:tcPr>
          <w:p w:rsidR="00EC33C7" w:rsidRPr="00613A5B" w:rsidRDefault="00EC33C7" w:rsidP="001A62BB">
            <w:pPr>
              <w:tabs>
                <w:tab w:val="left" w:pos="1965"/>
              </w:tabs>
              <w:ind w:right="-91"/>
              <w:contextualSpacing/>
              <w:jc w:val="center"/>
            </w:pPr>
            <w:r w:rsidRPr="00613A5B">
              <w:rPr>
                <w:sz w:val="22"/>
                <w:szCs w:val="22"/>
              </w:rPr>
              <w:t>17,67</w:t>
            </w:r>
          </w:p>
        </w:tc>
      </w:tr>
      <w:tr w:rsidR="00EC33C7" w:rsidRPr="00613A5B" w:rsidTr="001A62BB">
        <w:tc>
          <w:tcPr>
            <w:tcW w:w="2835" w:type="dxa"/>
          </w:tcPr>
          <w:p w:rsidR="00EC33C7" w:rsidRPr="001C2DCC" w:rsidRDefault="00EC33C7" w:rsidP="001A62BB">
            <w:pPr>
              <w:tabs>
                <w:tab w:val="left" w:pos="1965"/>
              </w:tabs>
              <w:contextualSpacing/>
              <w:rPr>
                <w:sz w:val="20"/>
                <w:szCs w:val="20"/>
              </w:rPr>
            </w:pPr>
            <w:r w:rsidRPr="001C2DCC">
              <w:rPr>
                <w:sz w:val="20"/>
                <w:szCs w:val="20"/>
              </w:rPr>
              <w:t xml:space="preserve">прочие доходы от </w:t>
            </w:r>
            <w:proofErr w:type="spellStart"/>
            <w:r w:rsidRPr="001C2DCC">
              <w:rPr>
                <w:sz w:val="20"/>
                <w:szCs w:val="20"/>
              </w:rPr>
              <w:t>исполь-зования</w:t>
            </w:r>
            <w:proofErr w:type="spellEnd"/>
            <w:r w:rsidRPr="001C2DCC">
              <w:rPr>
                <w:sz w:val="20"/>
                <w:szCs w:val="20"/>
              </w:rPr>
              <w:t xml:space="preserve"> муниципального имущества (плата за </w:t>
            </w:r>
            <w:proofErr w:type="gramStart"/>
            <w:r w:rsidRPr="001C2DCC">
              <w:rPr>
                <w:sz w:val="20"/>
                <w:szCs w:val="20"/>
              </w:rPr>
              <w:t>социальный</w:t>
            </w:r>
            <w:proofErr w:type="gramEnd"/>
            <w:r w:rsidRPr="001C2DCC">
              <w:rPr>
                <w:sz w:val="20"/>
                <w:szCs w:val="20"/>
              </w:rPr>
              <w:t xml:space="preserve"> </w:t>
            </w:r>
            <w:proofErr w:type="spellStart"/>
            <w:r w:rsidRPr="001C2DCC">
              <w:rPr>
                <w:sz w:val="20"/>
                <w:szCs w:val="20"/>
              </w:rPr>
              <w:t>найм</w:t>
            </w:r>
            <w:proofErr w:type="spellEnd"/>
            <w:r w:rsidRPr="001C2DCC">
              <w:rPr>
                <w:sz w:val="20"/>
                <w:szCs w:val="20"/>
              </w:rPr>
              <w:t xml:space="preserve"> муниципального жилья)</w:t>
            </w:r>
          </w:p>
        </w:tc>
        <w:tc>
          <w:tcPr>
            <w:tcW w:w="1418" w:type="dxa"/>
            <w:vAlign w:val="center"/>
          </w:tcPr>
          <w:p w:rsidR="00EC33C7" w:rsidRPr="00613A5B" w:rsidRDefault="00EC33C7" w:rsidP="001A62BB">
            <w:pPr>
              <w:tabs>
                <w:tab w:val="left" w:pos="1965"/>
              </w:tabs>
              <w:ind w:right="-108"/>
              <w:contextualSpacing/>
              <w:jc w:val="center"/>
            </w:pPr>
            <w:r w:rsidRPr="00613A5B">
              <w:rPr>
                <w:sz w:val="22"/>
                <w:szCs w:val="22"/>
              </w:rPr>
              <w:t>698,64</w:t>
            </w:r>
          </w:p>
        </w:tc>
        <w:tc>
          <w:tcPr>
            <w:tcW w:w="1559" w:type="dxa"/>
            <w:vAlign w:val="center"/>
          </w:tcPr>
          <w:p w:rsidR="00EC33C7" w:rsidRPr="00613A5B" w:rsidRDefault="00EC33C7" w:rsidP="001A62BB">
            <w:pPr>
              <w:tabs>
                <w:tab w:val="left" w:pos="1965"/>
              </w:tabs>
              <w:ind w:right="-108"/>
              <w:contextualSpacing/>
              <w:jc w:val="center"/>
            </w:pPr>
            <w:r w:rsidRPr="00613A5B">
              <w:rPr>
                <w:sz w:val="22"/>
                <w:szCs w:val="22"/>
              </w:rPr>
              <w:t>700,00</w:t>
            </w:r>
          </w:p>
        </w:tc>
        <w:tc>
          <w:tcPr>
            <w:tcW w:w="1559" w:type="dxa"/>
            <w:vAlign w:val="center"/>
          </w:tcPr>
          <w:p w:rsidR="00EC33C7" w:rsidRPr="00613A5B" w:rsidRDefault="00EC33C7" w:rsidP="001A62BB">
            <w:pPr>
              <w:tabs>
                <w:tab w:val="left" w:pos="1965"/>
              </w:tabs>
              <w:ind w:right="-108"/>
              <w:contextualSpacing/>
              <w:jc w:val="center"/>
            </w:pPr>
            <w:r w:rsidRPr="00613A5B">
              <w:rPr>
                <w:sz w:val="22"/>
                <w:szCs w:val="22"/>
              </w:rPr>
              <w:t>707,46</w:t>
            </w:r>
          </w:p>
        </w:tc>
        <w:tc>
          <w:tcPr>
            <w:tcW w:w="1134" w:type="dxa"/>
            <w:vAlign w:val="center"/>
          </w:tcPr>
          <w:p w:rsidR="00EC33C7" w:rsidRPr="00613A5B" w:rsidRDefault="00EC33C7" w:rsidP="001A62BB">
            <w:pPr>
              <w:ind w:right="-108"/>
              <w:contextualSpacing/>
              <w:jc w:val="center"/>
            </w:pPr>
            <w:r w:rsidRPr="00613A5B">
              <w:rPr>
                <w:sz w:val="22"/>
                <w:szCs w:val="22"/>
              </w:rPr>
              <w:t>101,07</w:t>
            </w:r>
          </w:p>
        </w:tc>
        <w:tc>
          <w:tcPr>
            <w:tcW w:w="1134" w:type="dxa"/>
            <w:vAlign w:val="center"/>
          </w:tcPr>
          <w:p w:rsidR="00EC33C7" w:rsidRPr="00613A5B" w:rsidRDefault="00EC33C7" w:rsidP="001A62BB">
            <w:pPr>
              <w:tabs>
                <w:tab w:val="left" w:pos="1965"/>
              </w:tabs>
              <w:ind w:right="-91"/>
              <w:contextualSpacing/>
              <w:jc w:val="center"/>
            </w:pPr>
            <w:r w:rsidRPr="00613A5B">
              <w:rPr>
                <w:sz w:val="22"/>
                <w:szCs w:val="22"/>
              </w:rPr>
              <w:t>101,26</w:t>
            </w:r>
          </w:p>
        </w:tc>
      </w:tr>
      <w:tr w:rsidR="00EC33C7" w:rsidRPr="00613A5B" w:rsidTr="001A62BB">
        <w:trPr>
          <w:trHeight w:val="541"/>
        </w:trPr>
        <w:tc>
          <w:tcPr>
            <w:tcW w:w="2835" w:type="dxa"/>
          </w:tcPr>
          <w:p w:rsidR="00EC33C7" w:rsidRPr="001C2DCC" w:rsidRDefault="00EC33C7" w:rsidP="001A62BB">
            <w:pPr>
              <w:tabs>
                <w:tab w:val="left" w:pos="1965"/>
              </w:tabs>
              <w:contextualSpacing/>
              <w:rPr>
                <w:sz w:val="20"/>
                <w:szCs w:val="20"/>
              </w:rPr>
            </w:pPr>
            <w:r w:rsidRPr="001C2DCC">
              <w:rPr>
                <w:sz w:val="20"/>
                <w:szCs w:val="20"/>
              </w:rPr>
              <w:t>2. Плата за негативное воздействие на окружающую среду</w:t>
            </w:r>
          </w:p>
        </w:tc>
        <w:tc>
          <w:tcPr>
            <w:tcW w:w="1418" w:type="dxa"/>
            <w:vAlign w:val="center"/>
          </w:tcPr>
          <w:p w:rsidR="00EC33C7" w:rsidRPr="00613A5B" w:rsidRDefault="00EC33C7" w:rsidP="001A62BB">
            <w:pPr>
              <w:tabs>
                <w:tab w:val="left" w:pos="1965"/>
              </w:tabs>
              <w:ind w:right="-108"/>
              <w:contextualSpacing/>
              <w:jc w:val="center"/>
            </w:pPr>
            <w:r w:rsidRPr="00613A5B">
              <w:rPr>
                <w:sz w:val="22"/>
                <w:szCs w:val="22"/>
              </w:rPr>
              <w:t>260,19</w:t>
            </w:r>
          </w:p>
        </w:tc>
        <w:tc>
          <w:tcPr>
            <w:tcW w:w="1559" w:type="dxa"/>
            <w:vAlign w:val="center"/>
          </w:tcPr>
          <w:p w:rsidR="00EC33C7" w:rsidRPr="00613A5B" w:rsidRDefault="00EC33C7" w:rsidP="001A62BB">
            <w:pPr>
              <w:ind w:right="-108"/>
              <w:contextualSpacing/>
              <w:jc w:val="center"/>
            </w:pPr>
            <w:r w:rsidRPr="00613A5B">
              <w:rPr>
                <w:sz w:val="22"/>
                <w:szCs w:val="22"/>
              </w:rPr>
              <w:t>178,37</w:t>
            </w:r>
          </w:p>
        </w:tc>
        <w:tc>
          <w:tcPr>
            <w:tcW w:w="1559" w:type="dxa"/>
            <w:vAlign w:val="center"/>
          </w:tcPr>
          <w:p w:rsidR="00EC33C7" w:rsidRPr="00613A5B" w:rsidRDefault="00EC33C7" w:rsidP="001A62BB">
            <w:pPr>
              <w:tabs>
                <w:tab w:val="left" w:pos="1965"/>
              </w:tabs>
              <w:ind w:right="-108"/>
              <w:contextualSpacing/>
              <w:jc w:val="center"/>
            </w:pPr>
            <w:r w:rsidRPr="00613A5B">
              <w:rPr>
                <w:sz w:val="22"/>
                <w:szCs w:val="22"/>
              </w:rPr>
              <w:t>111,81</w:t>
            </w:r>
          </w:p>
        </w:tc>
        <w:tc>
          <w:tcPr>
            <w:tcW w:w="1134" w:type="dxa"/>
            <w:vAlign w:val="center"/>
          </w:tcPr>
          <w:p w:rsidR="00EC33C7" w:rsidRPr="00613A5B" w:rsidRDefault="00EC33C7" w:rsidP="001A62BB">
            <w:pPr>
              <w:ind w:right="-108"/>
              <w:contextualSpacing/>
              <w:jc w:val="center"/>
            </w:pPr>
            <w:r w:rsidRPr="00613A5B">
              <w:rPr>
                <w:sz w:val="22"/>
                <w:szCs w:val="22"/>
              </w:rPr>
              <w:t>62,68</w:t>
            </w:r>
          </w:p>
        </w:tc>
        <w:tc>
          <w:tcPr>
            <w:tcW w:w="1134" w:type="dxa"/>
            <w:vAlign w:val="center"/>
          </w:tcPr>
          <w:p w:rsidR="00EC33C7" w:rsidRPr="00613A5B" w:rsidRDefault="00EC33C7" w:rsidP="001A62BB">
            <w:pPr>
              <w:tabs>
                <w:tab w:val="left" w:pos="1965"/>
              </w:tabs>
              <w:ind w:right="-91"/>
              <w:contextualSpacing/>
              <w:jc w:val="center"/>
            </w:pPr>
            <w:r w:rsidRPr="00613A5B">
              <w:rPr>
                <w:sz w:val="22"/>
                <w:szCs w:val="22"/>
              </w:rPr>
              <w:t>42,97</w:t>
            </w:r>
          </w:p>
        </w:tc>
      </w:tr>
      <w:tr w:rsidR="00EC33C7" w:rsidRPr="00613A5B" w:rsidTr="001A62BB">
        <w:trPr>
          <w:trHeight w:val="90"/>
        </w:trPr>
        <w:tc>
          <w:tcPr>
            <w:tcW w:w="2835" w:type="dxa"/>
          </w:tcPr>
          <w:p w:rsidR="00EC33C7" w:rsidRPr="001C2DCC" w:rsidRDefault="00EC33C7" w:rsidP="001A62BB">
            <w:pPr>
              <w:tabs>
                <w:tab w:val="left" w:pos="1965"/>
              </w:tabs>
              <w:contextualSpacing/>
              <w:rPr>
                <w:sz w:val="20"/>
                <w:szCs w:val="20"/>
              </w:rPr>
            </w:pPr>
            <w:r w:rsidRPr="001C2DCC">
              <w:rPr>
                <w:sz w:val="20"/>
                <w:szCs w:val="20"/>
              </w:rPr>
              <w:t xml:space="preserve">3. Доходы от оказания платных услуг и </w:t>
            </w:r>
            <w:proofErr w:type="spellStart"/>
            <w:proofErr w:type="gramStart"/>
            <w:r w:rsidRPr="001C2DCC">
              <w:rPr>
                <w:sz w:val="20"/>
                <w:szCs w:val="20"/>
              </w:rPr>
              <w:t>компенса-ция</w:t>
            </w:r>
            <w:proofErr w:type="spellEnd"/>
            <w:proofErr w:type="gramEnd"/>
            <w:r w:rsidRPr="001C2DCC">
              <w:rPr>
                <w:sz w:val="20"/>
                <w:szCs w:val="20"/>
              </w:rPr>
              <w:t xml:space="preserve"> затрат государства</w:t>
            </w:r>
          </w:p>
        </w:tc>
        <w:tc>
          <w:tcPr>
            <w:tcW w:w="1418" w:type="dxa"/>
            <w:vAlign w:val="center"/>
          </w:tcPr>
          <w:p w:rsidR="00EC33C7" w:rsidRPr="00613A5B" w:rsidRDefault="00EC33C7" w:rsidP="001A62BB">
            <w:pPr>
              <w:tabs>
                <w:tab w:val="left" w:pos="1965"/>
              </w:tabs>
              <w:ind w:right="-108"/>
              <w:contextualSpacing/>
              <w:jc w:val="center"/>
            </w:pPr>
            <w:r w:rsidRPr="00613A5B">
              <w:rPr>
                <w:sz w:val="22"/>
                <w:szCs w:val="22"/>
              </w:rPr>
              <w:t>1 474,23</w:t>
            </w:r>
          </w:p>
        </w:tc>
        <w:tc>
          <w:tcPr>
            <w:tcW w:w="1559" w:type="dxa"/>
            <w:vAlign w:val="center"/>
          </w:tcPr>
          <w:p w:rsidR="00EC33C7" w:rsidRPr="00613A5B" w:rsidRDefault="00EC33C7" w:rsidP="001A62BB">
            <w:pPr>
              <w:ind w:right="-108"/>
              <w:contextualSpacing/>
              <w:jc w:val="center"/>
            </w:pPr>
            <w:r w:rsidRPr="00613A5B">
              <w:rPr>
                <w:sz w:val="22"/>
                <w:szCs w:val="22"/>
              </w:rPr>
              <w:t>743,40</w:t>
            </w:r>
          </w:p>
        </w:tc>
        <w:tc>
          <w:tcPr>
            <w:tcW w:w="1559" w:type="dxa"/>
            <w:vAlign w:val="center"/>
          </w:tcPr>
          <w:p w:rsidR="00EC33C7" w:rsidRPr="00613A5B" w:rsidRDefault="00EC33C7" w:rsidP="001A62BB">
            <w:pPr>
              <w:tabs>
                <w:tab w:val="left" w:pos="1965"/>
              </w:tabs>
              <w:ind w:right="-108"/>
              <w:contextualSpacing/>
              <w:jc w:val="center"/>
            </w:pPr>
            <w:r w:rsidRPr="00613A5B">
              <w:rPr>
                <w:sz w:val="22"/>
                <w:szCs w:val="22"/>
              </w:rPr>
              <w:t>798,88</w:t>
            </w:r>
          </w:p>
        </w:tc>
        <w:tc>
          <w:tcPr>
            <w:tcW w:w="1134" w:type="dxa"/>
            <w:vAlign w:val="center"/>
          </w:tcPr>
          <w:p w:rsidR="00EC33C7" w:rsidRPr="00613A5B" w:rsidRDefault="00EC33C7" w:rsidP="001A62BB">
            <w:pPr>
              <w:ind w:right="-108"/>
              <w:contextualSpacing/>
              <w:jc w:val="center"/>
            </w:pPr>
            <w:r w:rsidRPr="00613A5B">
              <w:rPr>
                <w:sz w:val="22"/>
                <w:szCs w:val="22"/>
              </w:rPr>
              <w:t>107,46</w:t>
            </w:r>
          </w:p>
        </w:tc>
        <w:tc>
          <w:tcPr>
            <w:tcW w:w="1134" w:type="dxa"/>
            <w:vAlign w:val="center"/>
          </w:tcPr>
          <w:p w:rsidR="00EC33C7" w:rsidRPr="00613A5B" w:rsidRDefault="00EC33C7" w:rsidP="001A62BB">
            <w:pPr>
              <w:tabs>
                <w:tab w:val="left" w:pos="1965"/>
              </w:tabs>
              <w:ind w:right="-91"/>
              <w:contextualSpacing/>
              <w:jc w:val="center"/>
            </w:pPr>
            <w:r w:rsidRPr="00613A5B">
              <w:rPr>
                <w:sz w:val="22"/>
                <w:szCs w:val="22"/>
              </w:rPr>
              <w:t>54,19</w:t>
            </w:r>
          </w:p>
        </w:tc>
      </w:tr>
      <w:tr w:rsidR="00EC33C7" w:rsidRPr="00613A5B" w:rsidTr="001A62BB">
        <w:trPr>
          <w:trHeight w:val="541"/>
        </w:trPr>
        <w:tc>
          <w:tcPr>
            <w:tcW w:w="2835" w:type="dxa"/>
          </w:tcPr>
          <w:p w:rsidR="00EC33C7" w:rsidRPr="001C2DCC" w:rsidRDefault="00EC33C7" w:rsidP="001A62BB">
            <w:pPr>
              <w:tabs>
                <w:tab w:val="left" w:pos="1965"/>
              </w:tabs>
              <w:contextualSpacing/>
              <w:rPr>
                <w:sz w:val="20"/>
                <w:szCs w:val="20"/>
              </w:rPr>
            </w:pPr>
            <w:r w:rsidRPr="001C2DCC">
              <w:rPr>
                <w:sz w:val="20"/>
                <w:szCs w:val="20"/>
              </w:rPr>
              <w:t>4. Доходы от продажи материальных и нематериальных активов</w:t>
            </w:r>
          </w:p>
        </w:tc>
        <w:tc>
          <w:tcPr>
            <w:tcW w:w="1418" w:type="dxa"/>
            <w:vAlign w:val="center"/>
          </w:tcPr>
          <w:p w:rsidR="00EC33C7" w:rsidRPr="00613A5B" w:rsidRDefault="00EC33C7" w:rsidP="001A62BB">
            <w:pPr>
              <w:tabs>
                <w:tab w:val="left" w:pos="1965"/>
              </w:tabs>
              <w:ind w:right="-108"/>
              <w:contextualSpacing/>
              <w:jc w:val="center"/>
            </w:pPr>
            <w:r w:rsidRPr="00613A5B">
              <w:rPr>
                <w:sz w:val="22"/>
                <w:szCs w:val="22"/>
              </w:rPr>
              <w:t>4 819,20</w:t>
            </w:r>
          </w:p>
        </w:tc>
        <w:tc>
          <w:tcPr>
            <w:tcW w:w="1559" w:type="dxa"/>
            <w:vAlign w:val="center"/>
          </w:tcPr>
          <w:p w:rsidR="00EC33C7" w:rsidRPr="00613A5B" w:rsidRDefault="00EC33C7" w:rsidP="001A62BB">
            <w:pPr>
              <w:ind w:left="-108" w:right="-108"/>
              <w:contextualSpacing/>
              <w:jc w:val="center"/>
            </w:pPr>
            <w:r w:rsidRPr="00613A5B">
              <w:rPr>
                <w:sz w:val="22"/>
                <w:szCs w:val="22"/>
              </w:rPr>
              <w:t>90 140,00</w:t>
            </w:r>
          </w:p>
        </w:tc>
        <w:tc>
          <w:tcPr>
            <w:tcW w:w="1559" w:type="dxa"/>
            <w:vAlign w:val="center"/>
          </w:tcPr>
          <w:p w:rsidR="00EC33C7" w:rsidRPr="00613A5B" w:rsidRDefault="00EC33C7" w:rsidP="001A62BB">
            <w:pPr>
              <w:tabs>
                <w:tab w:val="left" w:pos="1965"/>
              </w:tabs>
              <w:ind w:left="-108" w:right="-108"/>
              <w:contextualSpacing/>
              <w:jc w:val="center"/>
            </w:pPr>
            <w:r w:rsidRPr="00613A5B">
              <w:rPr>
                <w:sz w:val="22"/>
                <w:szCs w:val="22"/>
              </w:rPr>
              <w:t>90 848,12</w:t>
            </w:r>
          </w:p>
        </w:tc>
        <w:tc>
          <w:tcPr>
            <w:tcW w:w="1134" w:type="dxa"/>
            <w:vAlign w:val="center"/>
          </w:tcPr>
          <w:p w:rsidR="00EC33C7" w:rsidRPr="00613A5B" w:rsidRDefault="00EC33C7" w:rsidP="001A62BB">
            <w:pPr>
              <w:ind w:right="-108"/>
              <w:contextualSpacing/>
              <w:jc w:val="center"/>
            </w:pPr>
            <w:r w:rsidRPr="00613A5B">
              <w:rPr>
                <w:sz w:val="22"/>
                <w:szCs w:val="22"/>
              </w:rPr>
              <w:t>100,79</w:t>
            </w:r>
          </w:p>
        </w:tc>
        <w:tc>
          <w:tcPr>
            <w:tcW w:w="1134" w:type="dxa"/>
            <w:vAlign w:val="center"/>
          </w:tcPr>
          <w:p w:rsidR="00EC33C7" w:rsidRPr="00613A5B" w:rsidRDefault="00EC33C7" w:rsidP="001A62BB">
            <w:pPr>
              <w:tabs>
                <w:tab w:val="left" w:pos="1965"/>
              </w:tabs>
              <w:ind w:right="-91"/>
              <w:contextualSpacing/>
              <w:jc w:val="center"/>
            </w:pPr>
            <w:r w:rsidRPr="00613A5B">
              <w:rPr>
                <w:sz w:val="22"/>
                <w:szCs w:val="22"/>
              </w:rPr>
              <w:t>1 885,13</w:t>
            </w:r>
          </w:p>
        </w:tc>
      </w:tr>
      <w:tr w:rsidR="00EC33C7" w:rsidRPr="00613A5B" w:rsidTr="001A62BB">
        <w:trPr>
          <w:trHeight w:val="541"/>
        </w:trPr>
        <w:tc>
          <w:tcPr>
            <w:tcW w:w="2835" w:type="dxa"/>
          </w:tcPr>
          <w:p w:rsidR="00EC33C7" w:rsidRPr="001C2DCC" w:rsidRDefault="00EC33C7" w:rsidP="001A62BB">
            <w:pPr>
              <w:tabs>
                <w:tab w:val="left" w:pos="1965"/>
              </w:tabs>
              <w:contextualSpacing/>
              <w:rPr>
                <w:sz w:val="20"/>
                <w:szCs w:val="20"/>
              </w:rPr>
            </w:pPr>
            <w:r w:rsidRPr="001C2DCC">
              <w:rPr>
                <w:sz w:val="20"/>
                <w:szCs w:val="20"/>
              </w:rPr>
              <w:t>5.Административные платежи (плата за нестационарную торговлю)</w:t>
            </w:r>
          </w:p>
        </w:tc>
        <w:tc>
          <w:tcPr>
            <w:tcW w:w="1418" w:type="dxa"/>
            <w:vAlign w:val="center"/>
          </w:tcPr>
          <w:p w:rsidR="00EC33C7" w:rsidRPr="00613A5B" w:rsidRDefault="00EC33C7" w:rsidP="001A62BB">
            <w:pPr>
              <w:tabs>
                <w:tab w:val="left" w:pos="1965"/>
              </w:tabs>
              <w:ind w:right="-108"/>
              <w:contextualSpacing/>
              <w:jc w:val="center"/>
            </w:pPr>
            <w:r w:rsidRPr="00613A5B">
              <w:rPr>
                <w:sz w:val="22"/>
                <w:szCs w:val="22"/>
              </w:rPr>
              <w:t>11 833,65</w:t>
            </w:r>
          </w:p>
        </w:tc>
        <w:tc>
          <w:tcPr>
            <w:tcW w:w="1559" w:type="dxa"/>
            <w:vAlign w:val="center"/>
          </w:tcPr>
          <w:p w:rsidR="00EC33C7" w:rsidRPr="00613A5B" w:rsidRDefault="00EC33C7" w:rsidP="001A62BB">
            <w:pPr>
              <w:ind w:right="-108"/>
              <w:contextualSpacing/>
              <w:jc w:val="center"/>
            </w:pPr>
            <w:r w:rsidRPr="00613A5B">
              <w:rPr>
                <w:sz w:val="22"/>
                <w:szCs w:val="22"/>
              </w:rPr>
              <w:t>7 000,00</w:t>
            </w:r>
          </w:p>
        </w:tc>
        <w:tc>
          <w:tcPr>
            <w:tcW w:w="1559" w:type="dxa"/>
            <w:vAlign w:val="center"/>
          </w:tcPr>
          <w:p w:rsidR="00EC33C7" w:rsidRPr="00613A5B" w:rsidRDefault="00EC33C7" w:rsidP="001A62BB">
            <w:pPr>
              <w:tabs>
                <w:tab w:val="left" w:pos="1965"/>
              </w:tabs>
              <w:ind w:right="-108"/>
              <w:contextualSpacing/>
              <w:jc w:val="center"/>
            </w:pPr>
            <w:r w:rsidRPr="00613A5B">
              <w:rPr>
                <w:sz w:val="22"/>
                <w:szCs w:val="22"/>
              </w:rPr>
              <w:t>6 121,41</w:t>
            </w:r>
          </w:p>
        </w:tc>
        <w:tc>
          <w:tcPr>
            <w:tcW w:w="1134" w:type="dxa"/>
            <w:vAlign w:val="center"/>
          </w:tcPr>
          <w:p w:rsidR="00EC33C7" w:rsidRPr="00613A5B" w:rsidRDefault="00EC33C7" w:rsidP="001A62BB">
            <w:pPr>
              <w:ind w:right="-108"/>
              <w:contextualSpacing/>
              <w:jc w:val="center"/>
            </w:pPr>
            <w:r w:rsidRPr="00613A5B">
              <w:rPr>
                <w:sz w:val="22"/>
                <w:szCs w:val="22"/>
              </w:rPr>
              <w:t>87,45</w:t>
            </w:r>
          </w:p>
        </w:tc>
        <w:tc>
          <w:tcPr>
            <w:tcW w:w="1134" w:type="dxa"/>
            <w:vAlign w:val="center"/>
          </w:tcPr>
          <w:p w:rsidR="00EC33C7" w:rsidRPr="00613A5B" w:rsidRDefault="00EC33C7" w:rsidP="001A62BB">
            <w:pPr>
              <w:tabs>
                <w:tab w:val="left" w:pos="1965"/>
              </w:tabs>
              <w:ind w:right="-91"/>
              <w:contextualSpacing/>
              <w:jc w:val="center"/>
            </w:pPr>
            <w:r w:rsidRPr="00613A5B">
              <w:rPr>
                <w:sz w:val="22"/>
                <w:szCs w:val="22"/>
              </w:rPr>
              <w:t>51,73</w:t>
            </w:r>
          </w:p>
        </w:tc>
      </w:tr>
      <w:tr w:rsidR="00EC33C7" w:rsidRPr="00613A5B" w:rsidTr="001A62BB">
        <w:trPr>
          <w:trHeight w:val="90"/>
        </w:trPr>
        <w:tc>
          <w:tcPr>
            <w:tcW w:w="2835" w:type="dxa"/>
          </w:tcPr>
          <w:p w:rsidR="00EC33C7" w:rsidRPr="001C2DCC" w:rsidRDefault="00EC33C7" w:rsidP="001A62BB">
            <w:pPr>
              <w:tabs>
                <w:tab w:val="left" w:pos="1965"/>
              </w:tabs>
              <w:contextualSpacing/>
              <w:rPr>
                <w:sz w:val="20"/>
                <w:szCs w:val="20"/>
              </w:rPr>
            </w:pPr>
            <w:r w:rsidRPr="001C2DCC">
              <w:rPr>
                <w:sz w:val="20"/>
                <w:szCs w:val="20"/>
              </w:rPr>
              <w:t>6. Штрафы, санкции, возмещение ущерба</w:t>
            </w:r>
          </w:p>
        </w:tc>
        <w:tc>
          <w:tcPr>
            <w:tcW w:w="1418" w:type="dxa"/>
            <w:vAlign w:val="center"/>
          </w:tcPr>
          <w:p w:rsidR="00EC33C7" w:rsidRPr="00613A5B" w:rsidRDefault="00EC33C7" w:rsidP="001A62BB">
            <w:pPr>
              <w:tabs>
                <w:tab w:val="left" w:pos="1965"/>
              </w:tabs>
              <w:ind w:right="-108"/>
              <w:contextualSpacing/>
              <w:jc w:val="center"/>
            </w:pPr>
            <w:r w:rsidRPr="00613A5B">
              <w:rPr>
                <w:sz w:val="22"/>
                <w:szCs w:val="22"/>
              </w:rPr>
              <w:t>6 429,39</w:t>
            </w:r>
          </w:p>
        </w:tc>
        <w:tc>
          <w:tcPr>
            <w:tcW w:w="1559" w:type="dxa"/>
            <w:vAlign w:val="center"/>
          </w:tcPr>
          <w:p w:rsidR="00EC33C7" w:rsidRPr="00613A5B" w:rsidRDefault="00EC33C7" w:rsidP="001A62BB">
            <w:pPr>
              <w:ind w:right="-108"/>
              <w:contextualSpacing/>
              <w:jc w:val="center"/>
            </w:pPr>
            <w:r w:rsidRPr="00613A5B">
              <w:rPr>
                <w:sz w:val="22"/>
                <w:szCs w:val="22"/>
              </w:rPr>
              <w:t>3 500,00</w:t>
            </w:r>
          </w:p>
        </w:tc>
        <w:tc>
          <w:tcPr>
            <w:tcW w:w="1559" w:type="dxa"/>
            <w:vAlign w:val="center"/>
          </w:tcPr>
          <w:p w:rsidR="00EC33C7" w:rsidRPr="00613A5B" w:rsidRDefault="00EC33C7" w:rsidP="001A62BB">
            <w:pPr>
              <w:tabs>
                <w:tab w:val="left" w:pos="1965"/>
              </w:tabs>
              <w:ind w:right="-108"/>
              <w:contextualSpacing/>
              <w:jc w:val="center"/>
            </w:pPr>
            <w:r w:rsidRPr="00613A5B">
              <w:rPr>
                <w:sz w:val="22"/>
                <w:szCs w:val="22"/>
              </w:rPr>
              <w:t>3 795,86</w:t>
            </w:r>
          </w:p>
        </w:tc>
        <w:tc>
          <w:tcPr>
            <w:tcW w:w="1134" w:type="dxa"/>
            <w:vAlign w:val="center"/>
          </w:tcPr>
          <w:p w:rsidR="00EC33C7" w:rsidRPr="00613A5B" w:rsidRDefault="00EC33C7" w:rsidP="001A62BB">
            <w:pPr>
              <w:ind w:right="-108"/>
              <w:contextualSpacing/>
              <w:jc w:val="center"/>
            </w:pPr>
            <w:r w:rsidRPr="00613A5B">
              <w:rPr>
                <w:sz w:val="22"/>
                <w:szCs w:val="22"/>
              </w:rPr>
              <w:t>108,45</w:t>
            </w:r>
          </w:p>
        </w:tc>
        <w:tc>
          <w:tcPr>
            <w:tcW w:w="1134" w:type="dxa"/>
            <w:vAlign w:val="center"/>
          </w:tcPr>
          <w:p w:rsidR="00EC33C7" w:rsidRPr="00613A5B" w:rsidRDefault="00EC33C7" w:rsidP="001A62BB">
            <w:pPr>
              <w:tabs>
                <w:tab w:val="left" w:pos="1965"/>
              </w:tabs>
              <w:ind w:right="-91"/>
              <w:contextualSpacing/>
              <w:jc w:val="center"/>
            </w:pPr>
            <w:r w:rsidRPr="00613A5B">
              <w:rPr>
                <w:sz w:val="22"/>
                <w:szCs w:val="22"/>
              </w:rPr>
              <w:t>59,04</w:t>
            </w:r>
          </w:p>
        </w:tc>
      </w:tr>
      <w:tr w:rsidR="00EC33C7" w:rsidRPr="00613A5B" w:rsidTr="001A62BB">
        <w:trPr>
          <w:trHeight w:val="90"/>
        </w:trPr>
        <w:tc>
          <w:tcPr>
            <w:tcW w:w="2835" w:type="dxa"/>
          </w:tcPr>
          <w:p w:rsidR="00EC33C7" w:rsidRPr="001C2DCC" w:rsidRDefault="00EC33C7" w:rsidP="001A62BB">
            <w:pPr>
              <w:tabs>
                <w:tab w:val="left" w:pos="1965"/>
              </w:tabs>
              <w:contextualSpacing/>
              <w:rPr>
                <w:sz w:val="20"/>
                <w:szCs w:val="20"/>
              </w:rPr>
            </w:pPr>
            <w:r w:rsidRPr="001C2DCC">
              <w:rPr>
                <w:sz w:val="20"/>
                <w:szCs w:val="20"/>
              </w:rPr>
              <w:t>7. Невыясненные поступления</w:t>
            </w:r>
          </w:p>
        </w:tc>
        <w:tc>
          <w:tcPr>
            <w:tcW w:w="1418" w:type="dxa"/>
            <w:vAlign w:val="center"/>
          </w:tcPr>
          <w:p w:rsidR="00EC33C7" w:rsidRPr="00613A5B" w:rsidRDefault="00EC33C7" w:rsidP="001A62BB">
            <w:pPr>
              <w:tabs>
                <w:tab w:val="left" w:pos="1965"/>
              </w:tabs>
              <w:ind w:right="-108"/>
              <w:contextualSpacing/>
              <w:jc w:val="center"/>
            </w:pPr>
            <w:r w:rsidRPr="00613A5B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:rsidR="00EC33C7" w:rsidRPr="00613A5B" w:rsidRDefault="00EC33C7" w:rsidP="001A62BB">
            <w:pPr>
              <w:ind w:right="-108"/>
              <w:contextualSpacing/>
              <w:jc w:val="center"/>
            </w:pPr>
            <w:r w:rsidRPr="00613A5B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:rsidR="00EC33C7" w:rsidRPr="00613A5B" w:rsidRDefault="00EC33C7" w:rsidP="001A62BB">
            <w:pPr>
              <w:tabs>
                <w:tab w:val="left" w:pos="1965"/>
              </w:tabs>
              <w:ind w:right="-108"/>
              <w:contextualSpacing/>
              <w:jc w:val="center"/>
            </w:pPr>
            <w:r w:rsidRPr="00613A5B">
              <w:rPr>
                <w:sz w:val="22"/>
                <w:szCs w:val="22"/>
              </w:rPr>
              <w:t>4,04</w:t>
            </w:r>
          </w:p>
        </w:tc>
        <w:tc>
          <w:tcPr>
            <w:tcW w:w="1134" w:type="dxa"/>
            <w:vAlign w:val="center"/>
          </w:tcPr>
          <w:p w:rsidR="00EC33C7" w:rsidRPr="00613A5B" w:rsidRDefault="00EC33C7" w:rsidP="001A62BB">
            <w:pPr>
              <w:ind w:right="-108"/>
              <w:contextualSpacing/>
              <w:jc w:val="center"/>
            </w:pPr>
            <w:r w:rsidRPr="00613A5B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EC33C7" w:rsidRPr="00613A5B" w:rsidRDefault="00EC33C7" w:rsidP="001A62BB">
            <w:pPr>
              <w:tabs>
                <w:tab w:val="left" w:pos="1965"/>
              </w:tabs>
              <w:ind w:right="-91"/>
              <w:contextualSpacing/>
              <w:jc w:val="center"/>
            </w:pPr>
            <w:r w:rsidRPr="00613A5B">
              <w:rPr>
                <w:sz w:val="22"/>
                <w:szCs w:val="22"/>
              </w:rPr>
              <w:t>0,00</w:t>
            </w:r>
          </w:p>
        </w:tc>
      </w:tr>
      <w:tr w:rsidR="00EC33C7" w:rsidRPr="00613A5B" w:rsidTr="001A62BB">
        <w:trPr>
          <w:trHeight w:val="256"/>
        </w:trPr>
        <w:tc>
          <w:tcPr>
            <w:tcW w:w="2835" w:type="dxa"/>
          </w:tcPr>
          <w:p w:rsidR="00EC33C7" w:rsidRPr="001C2DCC" w:rsidRDefault="00EC33C7" w:rsidP="001A62BB">
            <w:pPr>
              <w:tabs>
                <w:tab w:val="left" w:pos="1965"/>
              </w:tabs>
              <w:contextualSpacing/>
              <w:rPr>
                <w:sz w:val="20"/>
                <w:szCs w:val="20"/>
              </w:rPr>
            </w:pPr>
            <w:r w:rsidRPr="001C2DCC">
              <w:rPr>
                <w:sz w:val="20"/>
                <w:szCs w:val="20"/>
              </w:rPr>
              <w:lastRenderedPageBreak/>
              <w:t>8. Прочие неналоговые доходы</w:t>
            </w:r>
          </w:p>
        </w:tc>
        <w:tc>
          <w:tcPr>
            <w:tcW w:w="1418" w:type="dxa"/>
            <w:vAlign w:val="center"/>
          </w:tcPr>
          <w:p w:rsidR="00EC33C7" w:rsidRPr="00613A5B" w:rsidRDefault="00EC33C7" w:rsidP="001A62BB">
            <w:pPr>
              <w:tabs>
                <w:tab w:val="left" w:pos="1965"/>
              </w:tabs>
              <w:ind w:right="-108"/>
              <w:contextualSpacing/>
              <w:jc w:val="center"/>
            </w:pPr>
            <w:r w:rsidRPr="00613A5B">
              <w:rPr>
                <w:sz w:val="22"/>
                <w:szCs w:val="22"/>
              </w:rPr>
              <w:t>806,00</w:t>
            </w:r>
          </w:p>
        </w:tc>
        <w:tc>
          <w:tcPr>
            <w:tcW w:w="1559" w:type="dxa"/>
            <w:vAlign w:val="center"/>
          </w:tcPr>
          <w:p w:rsidR="00EC33C7" w:rsidRPr="00613A5B" w:rsidRDefault="00EC33C7" w:rsidP="001A62BB">
            <w:pPr>
              <w:ind w:right="-108"/>
              <w:contextualSpacing/>
              <w:jc w:val="center"/>
            </w:pPr>
            <w:r w:rsidRPr="00613A5B">
              <w:rPr>
                <w:sz w:val="22"/>
                <w:szCs w:val="22"/>
              </w:rPr>
              <w:t>660,00</w:t>
            </w:r>
          </w:p>
        </w:tc>
        <w:tc>
          <w:tcPr>
            <w:tcW w:w="1559" w:type="dxa"/>
            <w:vAlign w:val="center"/>
          </w:tcPr>
          <w:p w:rsidR="00EC33C7" w:rsidRPr="00613A5B" w:rsidRDefault="00EC33C7" w:rsidP="001A62BB">
            <w:pPr>
              <w:tabs>
                <w:tab w:val="left" w:pos="1965"/>
              </w:tabs>
              <w:ind w:right="-108"/>
              <w:contextualSpacing/>
              <w:jc w:val="center"/>
            </w:pPr>
            <w:r w:rsidRPr="00613A5B">
              <w:rPr>
                <w:sz w:val="22"/>
                <w:szCs w:val="22"/>
              </w:rPr>
              <w:t>522,61</w:t>
            </w:r>
          </w:p>
        </w:tc>
        <w:tc>
          <w:tcPr>
            <w:tcW w:w="1134" w:type="dxa"/>
            <w:vAlign w:val="center"/>
          </w:tcPr>
          <w:p w:rsidR="00EC33C7" w:rsidRPr="00613A5B" w:rsidRDefault="00EC33C7" w:rsidP="001A62BB">
            <w:pPr>
              <w:ind w:right="-108"/>
              <w:contextualSpacing/>
              <w:jc w:val="center"/>
            </w:pPr>
            <w:r w:rsidRPr="00613A5B">
              <w:rPr>
                <w:sz w:val="22"/>
                <w:szCs w:val="22"/>
              </w:rPr>
              <w:t>79,18</w:t>
            </w:r>
          </w:p>
        </w:tc>
        <w:tc>
          <w:tcPr>
            <w:tcW w:w="1134" w:type="dxa"/>
            <w:vAlign w:val="center"/>
          </w:tcPr>
          <w:p w:rsidR="00EC33C7" w:rsidRPr="00613A5B" w:rsidRDefault="00EC33C7" w:rsidP="001A62BB">
            <w:pPr>
              <w:tabs>
                <w:tab w:val="left" w:pos="1965"/>
              </w:tabs>
              <w:ind w:right="-91"/>
              <w:contextualSpacing/>
              <w:jc w:val="center"/>
            </w:pPr>
            <w:r w:rsidRPr="00613A5B">
              <w:rPr>
                <w:sz w:val="22"/>
                <w:szCs w:val="22"/>
              </w:rPr>
              <w:t>64,84</w:t>
            </w:r>
          </w:p>
        </w:tc>
      </w:tr>
      <w:tr w:rsidR="00EC33C7" w:rsidRPr="00613A5B" w:rsidTr="001A62BB">
        <w:trPr>
          <w:trHeight w:val="533"/>
        </w:trPr>
        <w:tc>
          <w:tcPr>
            <w:tcW w:w="2835" w:type="dxa"/>
            <w:vAlign w:val="center"/>
          </w:tcPr>
          <w:p w:rsidR="00EC33C7" w:rsidRPr="001C2DCC" w:rsidRDefault="00EC33C7" w:rsidP="001A62BB">
            <w:pPr>
              <w:tabs>
                <w:tab w:val="left" w:pos="1965"/>
              </w:tabs>
              <w:ind w:firstLine="567"/>
              <w:contextualSpacing/>
              <w:rPr>
                <w:b/>
                <w:sz w:val="20"/>
                <w:szCs w:val="20"/>
              </w:rPr>
            </w:pPr>
            <w:r w:rsidRPr="001C2DCC">
              <w:rPr>
                <w:b/>
                <w:sz w:val="20"/>
                <w:szCs w:val="20"/>
                <w:lang w:val="en-US"/>
              </w:rPr>
              <w:t>III</w:t>
            </w:r>
            <w:r w:rsidRPr="001C2DCC">
              <w:rPr>
                <w:b/>
                <w:sz w:val="20"/>
                <w:szCs w:val="20"/>
              </w:rPr>
              <w:t xml:space="preserve">. Безвозмездные поступления </w:t>
            </w:r>
          </w:p>
        </w:tc>
        <w:tc>
          <w:tcPr>
            <w:tcW w:w="1418" w:type="dxa"/>
            <w:vAlign w:val="center"/>
          </w:tcPr>
          <w:p w:rsidR="00EC33C7" w:rsidRPr="00613A5B" w:rsidRDefault="00EC33C7" w:rsidP="001A62BB">
            <w:pPr>
              <w:tabs>
                <w:tab w:val="left" w:pos="1965"/>
              </w:tabs>
              <w:ind w:left="-108" w:right="-108"/>
              <w:contextualSpacing/>
              <w:jc w:val="center"/>
              <w:rPr>
                <w:b/>
              </w:rPr>
            </w:pPr>
            <w:r w:rsidRPr="00613A5B">
              <w:rPr>
                <w:b/>
                <w:sz w:val="22"/>
                <w:szCs w:val="22"/>
              </w:rPr>
              <w:t>2 494 771,50</w:t>
            </w:r>
          </w:p>
        </w:tc>
        <w:tc>
          <w:tcPr>
            <w:tcW w:w="1559" w:type="dxa"/>
            <w:vAlign w:val="center"/>
          </w:tcPr>
          <w:p w:rsidR="00EC33C7" w:rsidRPr="00613A5B" w:rsidRDefault="00EC33C7" w:rsidP="001A62BB">
            <w:pPr>
              <w:ind w:left="-108" w:right="-108"/>
              <w:contextualSpacing/>
              <w:jc w:val="center"/>
              <w:rPr>
                <w:b/>
              </w:rPr>
            </w:pPr>
            <w:r w:rsidRPr="00613A5B">
              <w:rPr>
                <w:b/>
                <w:sz w:val="22"/>
                <w:szCs w:val="22"/>
              </w:rPr>
              <w:t>3 793 544,24</w:t>
            </w:r>
          </w:p>
        </w:tc>
        <w:tc>
          <w:tcPr>
            <w:tcW w:w="1559" w:type="dxa"/>
            <w:vAlign w:val="center"/>
          </w:tcPr>
          <w:p w:rsidR="00EC33C7" w:rsidRPr="00613A5B" w:rsidRDefault="00EC33C7" w:rsidP="001A62BB">
            <w:pPr>
              <w:tabs>
                <w:tab w:val="left" w:pos="1965"/>
              </w:tabs>
              <w:ind w:left="-108" w:right="-108"/>
              <w:contextualSpacing/>
              <w:jc w:val="center"/>
              <w:rPr>
                <w:b/>
              </w:rPr>
            </w:pPr>
            <w:r w:rsidRPr="00613A5B">
              <w:rPr>
                <w:b/>
                <w:sz w:val="22"/>
                <w:szCs w:val="22"/>
              </w:rPr>
              <w:t>3 029 923,08</w:t>
            </w:r>
          </w:p>
        </w:tc>
        <w:tc>
          <w:tcPr>
            <w:tcW w:w="1134" w:type="dxa"/>
            <w:vAlign w:val="center"/>
          </w:tcPr>
          <w:p w:rsidR="00EC33C7" w:rsidRPr="00613A5B" w:rsidRDefault="00EC33C7" w:rsidP="001A62BB">
            <w:pPr>
              <w:ind w:right="-108"/>
              <w:contextualSpacing/>
              <w:jc w:val="center"/>
              <w:rPr>
                <w:b/>
              </w:rPr>
            </w:pPr>
            <w:r w:rsidRPr="00613A5B">
              <w:rPr>
                <w:b/>
                <w:sz w:val="22"/>
                <w:szCs w:val="22"/>
              </w:rPr>
              <w:t>79,87</w:t>
            </w:r>
          </w:p>
        </w:tc>
        <w:tc>
          <w:tcPr>
            <w:tcW w:w="1134" w:type="dxa"/>
            <w:vAlign w:val="center"/>
          </w:tcPr>
          <w:p w:rsidR="00EC33C7" w:rsidRPr="00613A5B" w:rsidRDefault="00EC33C7" w:rsidP="001A62BB">
            <w:pPr>
              <w:tabs>
                <w:tab w:val="left" w:pos="1965"/>
              </w:tabs>
              <w:ind w:right="-91"/>
              <w:contextualSpacing/>
              <w:jc w:val="center"/>
              <w:rPr>
                <w:b/>
              </w:rPr>
            </w:pPr>
            <w:r w:rsidRPr="00613A5B">
              <w:rPr>
                <w:b/>
                <w:sz w:val="22"/>
                <w:szCs w:val="22"/>
              </w:rPr>
              <w:t>121,45</w:t>
            </w:r>
          </w:p>
        </w:tc>
      </w:tr>
      <w:tr w:rsidR="00EC33C7" w:rsidRPr="00613A5B" w:rsidTr="001A62BB">
        <w:trPr>
          <w:trHeight w:val="533"/>
        </w:trPr>
        <w:tc>
          <w:tcPr>
            <w:tcW w:w="2835" w:type="dxa"/>
            <w:vAlign w:val="center"/>
          </w:tcPr>
          <w:p w:rsidR="00EC33C7" w:rsidRPr="001C2DCC" w:rsidRDefault="00EC33C7" w:rsidP="001A62BB">
            <w:pPr>
              <w:tabs>
                <w:tab w:val="left" w:pos="1965"/>
              </w:tabs>
              <w:contextualSpacing/>
              <w:rPr>
                <w:sz w:val="20"/>
                <w:szCs w:val="20"/>
              </w:rPr>
            </w:pPr>
            <w:r w:rsidRPr="001C2DCC">
              <w:rPr>
                <w:sz w:val="20"/>
                <w:szCs w:val="20"/>
              </w:rPr>
              <w:t>1. Безвозмездные поступления от других бюджетов системы РФ</w:t>
            </w:r>
          </w:p>
        </w:tc>
        <w:tc>
          <w:tcPr>
            <w:tcW w:w="1418" w:type="dxa"/>
            <w:vAlign w:val="center"/>
          </w:tcPr>
          <w:p w:rsidR="00EC33C7" w:rsidRPr="00613A5B" w:rsidRDefault="00EC33C7" w:rsidP="001A62BB">
            <w:pPr>
              <w:tabs>
                <w:tab w:val="left" w:pos="1965"/>
              </w:tabs>
              <w:ind w:left="-108" w:right="-108"/>
              <w:contextualSpacing/>
              <w:jc w:val="center"/>
            </w:pPr>
            <w:r w:rsidRPr="00613A5B">
              <w:rPr>
                <w:sz w:val="22"/>
                <w:szCs w:val="22"/>
              </w:rPr>
              <w:t>2 501 953,50</w:t>
            </w:r>
          </w:p>
        </w:tc>
        <w:tc>
          <w:tcPr>
            <w:tcW w:w="1559" w:type="dxa"/>
            <w:vAlign w:val="center"/>
          </w:tcPr>
          <w:p w:rsidR="00EC33C7" w:rsidRPr="00613A5B" w:rsidRDefault="00EC33C7" w:rsidP="001A62BB">
            <w:pPr>
              <w:ind w:left="-108" w:right="-108"/>
              <w:contextualSpacing/>
              <w:jc w:val="center"/>
            </w:pPr>
            <w:r w:rsidRPr="00613A5B">
              <w:rPr>
                <w:sz w:val="22"/>
                <w:szCs w:val="22"/>
              </w:rPr>
              <w:t>3 794 023,53</w:t>
            </w:r>
          </w:p>
        </w:tc>
        <w:tc>
          <w:tcPr>
            <w:tcW w:w="1559" w:type="dxa"/>
            <w:vAlign w:val="center"/>
          </w:tcPr>
          <w:p w:rsidR="00EC33C7" w:rsidRPr="00613A5B" w:rsidRDefault="00EC33C7" w:rsidP="001A62BB">
            <w:pPr>
              <w:tabs>
                <w:tab w:val="left" w:pos="1965"/>
              </w:tabs>
              <w:ind w:left="-108" w:right="-108"/>
              <w:contextualSpacing/>
              <w:jc w:val="center"/>
            </w:pPr>
            <w:r w:rsidRPr="00613A5B">
              <w:rPr>
                <w:sz w:val="22"/>
                <w:szCs w:val="22"/>
              </w:rPr>
              <w:t>3 030 401,93</w:t>
            </w:r>
          </w:p>
        </w:tc>
        <w:tc>
          <w:tcPr>
            <w:tcW w:w="1134" w:type="dxa"/>
            <w:vAlign w:val="center"/>
          </w:tcPr>
          <w:p w:rsidR="00EC33C7" w:rsidRPr="00613A5B" w:rsidRDefault="00EC33C7" w:rsidP="001A62BB">
            <w:pPr>
              <w:ind w:right="-108"/>
              <w:contextualSpacing/>
              <w:jc w:val="center"/>
            </w:pPr>
            <w:r w:rsidRPr="00613A5B">
              <w:rPr>
                <w:sz w:val="22"/>
                <w:szCs w:val="22"/>
              </w:rPr>
              <w:t>79,87</w:t>
            </w:r>
          </w:p>
        </w:tc>
        <w:tc>
          <w:tcPr>
            <w:tcW w:w="1134" w:type="dxa"/>
            <w:vAlign w:val="center"/>
          </w:tcPr>
          <w:p w:rsidR="00EC33C7" w:rsidRPr="00613A5B" w:rsidRDefault="00EC33C7" w:rsidP="001A62BB">
            <w:pPr>
              <w:tabs>
                <w:tab w:val="left" w:pos="1965"/>
              </w:tabs>
              <w:ind w:right="-91"/>
              <w:contextualSpacing/>
              <w:jc w:val="center"/>
            </w:pPr>
            <w:r w:rsidRPr="00613A5B">
              <w:rPr>
                <w:sz w:val="22"/>
                <w:szCs w:val="22"/>
              </w:rPr>
              <w:t>121,12</w:t>
            </w:r>
          </w:p>
        </w:tc>
      </w:tr>
      <w:tr w:rsidR="00EC33C7" w:rsidRPr="00613A5B" w:rsidTr="001A62BB">
        <w:trPr>
          <w:trHeight w:val="533"/>
        </w:trPr>
        <w:tc>
          <w:tcPr>
            <w:tcW w:w="2835" w:type="dxa"/>
            <w:vAlign w:val="center"/>
          </w:tcPr>
          <w:p w:rsidR="00EC33C7" w:rsidRPr="001C2DCC" w:rsidRDefault="00EC33C7" w:rsidP="001A62BB">
            <w:pPr>
              <w:tabs>
                <w:tab w:val="left" w:pos="1965"/>
              </w:tabs>
              <w:contextualSpacing/>
              <w:rPr>
                <w:sz w:val="20"/>
                <w:szCs w:val="20"/>
              </w:rPr>
            </w:pPr>
            <w:r w:rsidRPr="001C2DCC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vAlign w:val="center"/>
          </w:tcPr>
          <w:p w:rsidR="00EC33C7" w:rsidRPr="00613A5B" w:rsidRDefault="00EC33C7" w:rsidP="001A62BB">
            <w:pPr>
              <w:tabs>
                <w:tab w:val="left" w:pos="1965"/>
              </w:tabs>
              <w:ind w:left="-108" w:right="-108"/>
              <w:contextualSpacing/>
              <w:jc w:val="center"/>
            </w:pPr>
            <w:r w:rsidRPr="00613A5B">
              <w:rPr>
                <w:sz w:val="22"/>
                <w:szCs w:val="22"/>
              </w:rPr>
              <w:t>120 174,33</w:t>
            </w:r>
          </w:p>
        </w:tc>
        <w:tc>
          <w:tcPr>
            <w:tcW w:w="1559" w:type="dxa"/>
            <w:vAlign w:val="center"/>
          </w:tcPr>
          <w:p w:rsidR="00EC33C7" w:rsidRPr="00613A5B" w:rsidRDefault="00EC33C7" w:rsidP="001A62BB">
            <w:pPr>
              <w:ind w:left="-108" w:right="-108"/>
              <w:contextualSpacing/>
              <w:jc w:val="center"/>
            </w:pPr>
            <w:r w:rsidRPr="00613A5B">
              <w:rPr>
                <w:sz w:val="22"/>
                <w:szCs w:val="22"/>
              </w:rPr>
              <w:t>224 928,75</w:t>
            </w:r>
          </w:p>
        </w:tc>
        <w:tc>
          <w:tcPr>
            <w:tcW w:w="1559" w:type="dxa"/>
            <w:vAlign w:val="center"/>
          </w:tcPr>
          <w:p w:rsidR="00EC33C7" w:rsidRPr="00613A5B" w:rsidRDefault="00EC33C7" w:rsidP="001A62BB">
            <w:pPr>
              <w:tabs>
                <w:tab w:val="left" w:pos="1965"/>
              </w:tabs>
              <w:ind w:left="-108" w:right="-108"/>
              <w:contextualSpacing/>
              <w:jc w:val="center"/>
            </w:pPr>
            <w:r w:rsidRPr="00613A5B">
              <w:rPr>
                <w:sz w:val="22"/>
                <w:szCs w:val="22"/>
              </w:rPr>
              <w:t>224 928,75</w:t>
            </w:r>
          </w:p>
        </w:tc>
        <w:tc>
          <w:tcPr>
            <w:tcW w:w="1134" w:type="dxa"/>
            <w:vAlign w:val="center"/>
          </w:tcPr>
          <w:p w:rsidR="00EC33C7" w:rsidRPr="00613A5B" w:rsidRDefault="00EC33C7" w:rsidP="001A62BB">
            <w:pPr>
              <w:ind w:right="-108"/>
              <w:contextualSpacing/>
              <w:jc w:val="center"/>
            </w:pPr>
            <w:r w:rsidRPr="00613A5B">
              <w:rPr>
                <w:sz w:val="22"/>
                <w:szCs w:val="22"/>
              </w:rPr>
              <w:t>100,00</w:t>
            </w:r>
          </w:p>
        </w:tc>
        <w:tc>
          <w:tcPr>
            <w:tcW w:w="1134" w:type="dxa"/>
            <w:vAlign w:val="center"/>
          </w:tcPr>
          <w:p w:rsidR="00EC33C7" w:rsidRPr="00613A5B" w:rsidRDefault="00EC33C7" w:rsidP="001A62BB">
            <w:pPr>
              <w:tabs>
                <w:tab w:val="left" w:pos="1965"/>
              </w:tabs>
              <w:ind w:right="-91"/>
              <w:contextualSpacing/>
              <w:jc w:val="center"/>
            </w:pPr>
            <w:r w:rsidRPr="00613A5B">
              <w:rPr>
                <w:sz w:val="22"/>
                <w:szCs w:val="22"/>
              </w:rPr>
              <w:t>187,17</w:t>
            </w:r>
          </w:p>
        </w:tc>
      </w:tr>
      <w:tr w:rsidR="00EC33C7" w:rsidRPr="00613A5B" w:rsidTr="001A62BB">
        <w:trPr>
          <w:trHeight w:val="533"/>
        </w:trPr>
        <w:tc>
          <w:tcPr>
            <w:tcW w:w="2835" w:type="dxa"/>
            <w:vAlign w:val="center"/>
          </w:tcPr>
          <w:p w:rsidR="00EC33C7" w:rsidRPr="001C2DCC" w:rsidRDefault="00EC33C7" w:rsidP="001A62BB">
            <w:pPr>
              <w:tabs>
                <w:tab w:val="left" w:pos="1965"/>
              </w:tabs>
              <w:contextualSpacing/>
              <w:rPr>
                <w:sz w:val="20"/>
                <w:szCs w:val="20"/>
              </w:rPr>
            </w:pPr>
            <w:r w:rsidRPr="001C2DCC">
              <w:rPr>
                <w:sz w:val="20"/>
                <w:szCs w:val="20"/>
              </w:rPr>
              <w:t>дотации на обеспечение сбалансированности бюджета</w:t>
            </w:r>
          </w:p>
        </w:tc>
        <w:tc>
          <w:tcPr>
            <w:tcW w:w="1418" w:type="dxa"/>
            <w:vAlign w:val="center"/>
          </w:tcPr>
          <w:p w:rsidR="00EC33C7" w:rsidRPr="00613A5B" w:rsidRDefault="00EC33C7" w:rsidP="001A62BB">
            <w:pPr>
              <w:tabs>
                <w:tab w:val="left" w:pos="1965"/>
              </w:tabs>
              <w:ind w:left="-108" w:right="-108"/>
              <w:contextualSpacing/>
              <w:jc w:val="center"/>
            </w:pPr>
            <w:r w:rsidRPr="00613A5B">
              <w:rPr>
                <w:sz w:val="22"/>
                <w:szCs w:val="22"/>
              </w:rPr>
              <w:t>67 000,00</w:t>
            </w:r>
          </w:p>
        </w:tc>
        <w:tc>
          <w:tcPr>
            <w:tcW w:w="1559" w:type="dxa"/>
            <w:vAlign w:val="center"/>
          </w:tcPr>
          <w:p w:rsidR="00EC33C7" w:rsidRPr="00613A5B" w:rsidRDefault="00EC33C7" w:rsidP="001A62BB">
            <w:pPr>
              <w:ind w:left="-108" w:right="-108"/>
              <w:contextualSpacing/>
              <w:jc w:val="center"/>
            </w:pPr>
            <w:r w:rsidRPr="00613A5B">
              <w:rPr>
                <w:sz w:val="22"/>
                <w:szCs w:val="22"/>
              </w:rPr>
              <w:t>165 274,53</w:t>
            </w:r>
          </w:p>
        </w:tc>
        <w:tc>
          <w:tcPr>
            <w:tcW w:w="1559" w:type="dxa"/>
            <w:vAlign w:val="center"/>
          </w:tcPr>
          <w:p w:rsidR="00EC33C7" w:rsidRPr="00613A5B" w:rsidRDefault="00EC33C7" w:rsidP="001A62BB">
            <w:pPr>
              <w:tabs>
                <w:tab w:val="left" w:pos="1965"/>
              </w:tabs>
              <w:ind w:left="-108" w:right="-108"/>
              <w:contextualSpacing/>
              <w:jc w:val="center"/>
            </w:pPr>
            <w:r w:rsidRPr="00613A5B">
              <w:rPr>
                <w:sz w:val="22"/>
                <w:szCs w:val="22"/>
              </w:rPr>
              <w:t>165 274,53</w:t>
            </w:r>
          </w:p>
        </w:tc>
        <w:tc>
          <w:tcPr>
            <w:tcW w:w="1134" w:type="dxa"/>
            <w:vAlign w:val="center"/>
          </w:tcPr>
          <w:p w:rsidR="00EC33C7" w:rsidRPr="00613A5B" w:rsidRDefault="00EC33C7" w:rsidP="001A62BB">
            <w:pPr>
              <w:ind w:right="-108"/>
              <w:contextualSpacing/>
              <w:jc w:val="center"/>
            </w:pPr>
            <w:r w:rsidRPr="00613A5B">
              <w:rPr>
                <w:sz w:val="22"/>
                <w:szCs w:val="22"/>
              </w:rPr>
              <w:t>100,00</w:t>
            </w:r>
          </w:p>
        </w:tc>
        <w:tc>
          <w:tcPr>
            <w:tcW w:w="1134" w:type="dxa"/>
            <w:vAlign w:val="center"/>
          </w:tcPr>
          <w:p w:rsidR="00EC33C7" w:rsidRPr="00613A5B" w:rsidRDefault="00EC33C7" w:rsidP="001A62BB">
            <w:pPr>
              <w:tabs>
                <w:tab w:val="left" w:pos="1965"/>
              </w:tabs>
              <w:ind w:right="-91"/>
              <w:contextualSpacing/>
              <w:jc w:val="center"/>
            </w:pPr>
            <w:r w:rsidRPr="00613A5B">
              <w:rPr>
                <w:sz w:val="22"/>
                <w:szCs w:val="22"/>
              </w:rPr>
              <w:t>246,68</w:t>
            </w:r>
          </w:p>
        </w:tc>
      </w:tr>
      <w:tr w:rsidR="00EC33C7" w:rsidRPr="00613A5B" w:rsidTr="001A62BB">
        <w:trPr>
          <w:trHeight w:val="533"/>
        </w:trPr>
        <w:tc>
          <w:tcPr>
            <w:tcW w:w="2835" w:type="dxa"/>
            <w:vAlign w:val="center"/>
          </w:tcPr>
          <w:p w:rsidR="00EC33C7" w:rsidRPr="001C2DCC" w:rsidRDefault="00EC33C7" w:rsidP="001A62BB">
            <w:pPr>
              <w:tabs>
                <w:tab w:val="left" w:pos="1965"/>
              </w:tabs>
              <w:contextualSpacing/>
              <w:rPr>
                <w:sz w:val="20"/>
                <w:szCs w:val="20"/>
              </w:rPr>
            </w:pPr>
            <w:r w:rsidRPr="001C2DCC">
              <w:rPr>
                <w:sz w:val="20"/>
                <w:szCs w:val="20"/>
              </w:rPr>
              <w:t>субсидии бюджетам бюджетной системы РФ (межбюджетные субсидии)</w:t>
            </w:r>
          </w:p>
        </w:tc>
        <w:tc>
          <w:tcPr>
            <w:tcW w:w="1418" w:type="dxa"/>
            <w:vAlign w:val="center"/>
          </w:tcPr>
          <w:p w:rsidR="00EC33C7" w:rsidRPr="00613A5B" w:rsidRDefault="00EC33C7" w:rsidP="001A62BB">
            <w:pPr>
              <w:tabs>
                <w:tab w:val="left" w:pos="1965"/>
              </w:tabs>
              <w:ind w:left="-108" w:right="-108"/>
              <w:contextualSpacing/>
              <w:jc w:val="center"/>
            </w:pPr>
            <w:r w:rsidRPr="00613A5B">
              <w:rPr>
                <w:sz w:val="22"/>
                <w:szCs w:val="22"/>
              </w:rPr>
              <w:t>1 136 491,23</w:t>
            </w:r>
          </w:p>
        </w:tc>
        <w:tc>
          <w:tcPr>
            <w:tcW w:w="1559" w:type="dxa"/>
            <w:vAlign w:val="center"/>
          </w:tcPr>
          <w:p w:rsidR="00EC33C7" w:rsidRPr="00613A5B" w:rsidRDefault="00EC33C7" w:rsidP="001A62BB">
            <w:pPr>
              <w:ind w:left="-108" w:right="-108"/>
              <w:contextualSpacing/>
              <w:jc w:val="center"/>
            </w:pPr>
            <w:r w:rsidRPr="00613A5B">
              <w:rPr>
                <w:sz w:val="22"/>
                <w:szCs w:val="22"/>
              </w:rPr>
              <w:t>1 819 919,70</w:t>
            </w:r>
          </w:p>
        </w:tc>
        <w:tc>
          <w:tcPr>
            <w:tcW w:w="1559" w:type="dxa"/>
            <w:vAlign w:val="center"/>
          </w:tcPr>
          <w:p w:rsidR="00EC33C7" w:rsidRPr="00613A5B" w:rsidRDefault="00EC33C7" w:rsidP="001A62BB">
            <w:pPr>
              <w:tabs>
                <w:tab w:val="left" w:pos="1965"/>
              </w:tabs>
              <w:ind w:left="-108" w:right="-108"/>
              <w:contextualSpacing/>
              <w:jc w:val="center"/>
            </w:pPr>
            <w:r w:rsidRPr="00613A5B">
              <w:rPr>
                <w:sz w:val="22"/>
                <w:szCs w:val="22"/>
              </w:rPr>
              <w:t>1 105 757,20</w:t>
            </w:r>
          </w:p>
        </w:tc>
        <w:tc>
          <w:tcPr>
            <w:tcW w:w="1134" w:type="dxa"/>
            <w:vAlign w:val="center"/>
          </w:tcPr>
          <w:p w:rsidR="00EC33C7" w:rsidRPr="00613A5B" w:rsidRDefault="00EC33C7" w:rsidP="001A62BB">
            <w:pPr>
              <w:ind w:right="-108"/>
              <w:contextualSpacing/>
              <w:jc w:val="center"/>
            </w:pPr>
            <w:r w:rsidRPr="00613A5B">
              <w:rPr>
                <w:sz w:val="22"/>
                <w:szCs w:val="22"/>
              </w:rPr>
              <w:t>60,76</w:t>
            </w:r>
          </w:p>
        </w:tc>
        <w:tc>
          <w:tcPr>
            <w:tcW w:w="1134" w:type="dxa"/>
            <w:vAlign w:val="center"/>
          </w:tcPr>
          <w:p w:rsidR="00EC33C7" w:rsidRPr="00613A5B" w:rsidRDefault="00EC33C7" w:rsidP="001A62BB">
            <w:pPr>
              <w:tabs>
                <w:tab w:val="left" w:pos="1965"/>
              </w:tabs>
              <w:ind w:right="-91"/>
              <w:contextualSpacing/>
              <w:jc w:val="center"/>
            </w:pPr>
            <w:r w:rsidRPr="00613A5B">
              <w:rPr>
                <w:sz w:val="22"/>
                <w:szCs w:val="22"/>
              </w:rPr>
              <w:t>97,30</w:t>
            </w:r>
          </w:p>
        </w:tc>
      </w:tr>
      <w:tr w:rsidR="00EC33C7" w:rsidRPr="00613A5B" w:rsidTr="001A62BB">
        <w:trPr>
          <w:trHeight w:val="533"/>
        </w:trPr>
        <w:tc>
          <w:tcPr>
            <w:tcW w:w="2835" w:type="dxa"/>
            <w:vAlign w:val="center"/>
          </w:tcPr>
          <w:p w:rsidR="00EC33C7" w:rsidRPr="001C2DCC" w:rsidRDefault="00EC33C7" w:rsidP="001A62BB">
            <w:pPr>
              <w:tabs>
                <w:tab w:val="left" w:pos="1965"/>
              </w:tabs>
              <w:contextualSpacing/>
              <w:rPr>
                <w:sz w:val="20"/>
                <w:szCs w:val="20"/>
              </w:rPr>
            </w:pPr>
            <w:r w:rsidRPr="001C2DCC">
              <w:rPr>
                <w:sz w:val="20"/>
                <w:szCs w:val="20"/>
              </w:rPr>
              <w:t>субвенция бюджетам субъектов РФ и муниципальных образований</w:t>
            </w:r>
          </w:p>
        </w:tc>
        <w:tc>
          <w:tcPr>
            <w:tcW w:w="1418" w:type="dxa"/>
            <w:vAlign w:val="center"/>
          </w:tcPr>
          <w:p w:rsidR="00EC33C7" w:rsidRPr="00613A5B" w:rsidRDefault="00EC33C7" w:rsidP="001A62BB">
            <w:pPr>
              <w:tabs>
                <w:tab w:val="left" w:pos="1965"/>
              </w:tabs>
              <w:ind w:left="-108" w:right="-108"/>
              <w:contextualSpacing/>
              <w:jc w:val="center"/>
            </w:pPr>
            <w:r w:rsidRPr="00613A5B">
              <w:rPr>
                <w:sz w:val="22"/>
                <w:szCs w:val="22"/>
              </w:rPr>
              <w:t>1 043 239,47</w:t>
            </w:r>
          </w:p>
        </w:tc>
        <w:tc>
          <w:tcPr>
            <w:tcW w:w="1559" w:type="dxa"/>
            <w:vAlign w:val="center"/>
          </w:tcPr>
          <w:p w:rsidR="00EC33C7" w:rsidRPr="00613A5B" w:rsidRDefault="00EC33C7" w:rsidP="001A62BB">
            <w:pPr>
              <w:ind w:left="-108" w:right="-108"/>
              <w:contextualSpacing/>
              <w:jc w:val="center"/>
            </w:pPr>
            <w:r w:rsidRPr="00613A5B">
              <w:rPr>
                <w:sz w:val="22"/>
                <w:szCs w:val="22"/>
              </w:rPr>
              <w:t>1 424 938,72</w:t>
            </w:r>
          </w:p>
        </w:tc>
        <w:tc>
          <w:tcPr>
            <w:tcW w:w="1559" w:type="dxa"/>
            <w:vAlign w:val="center"/>
          </w:tcPr>
          <w:p w:rsidR="00EC33C7" w:rsidRPr="00613A5B" w:rsidRDefault="00EC33C7" w:rsidP="001A62BB">
            <w:pPr>
              <w:tabs>
                <w:tab w:val="left" w:pos="1965"/>
              </w:tabs>
              <w:ind w:left="-108" w:right="-108"/>
              <w:contextualSpacing/>
              <w:jc w:val="center"/>
            </w:pPr>
            <w:r w:rsidRPr="00613A5B">
              <w:rPr>
                <w:sz w:val="22"/>
                <w:szCs w:val="22"/>
              </w:rPr>
              <w:t>1 376 469,62</w:t>
            </w:r>
          </w:p>
        </w:tc>
        <w:tc>
          <w:tcPr>
            <w:tcW w:w="1134" w:type="dxa"/>
            <w:vAlign w:val="center"/>
          </w:tcPr>
          <w:p w:rsidR="00EC33C7" w:rsidRPr="00613A5B" w:rsidRDefault="00EC33C7" w:rsidP="001A62BB">
            <w:pPr>
              <w:ind w:right="-108"/>
              <w:contextualSpacing/>
              <w:jc w:val="center"/>
            </w:pPr>
            <w:r w:rsidRPr="00613A5B">
              <w:rPr>
                <w:sz w:val="22"/>
                <w:szCs w:val="22"/>
              </w:rPr>
              <w:t>96,60</w:t>
            </w:r>
          </w:p>
        </w:tc>
        <w:tc>
          <w:tcPr>
            <w:tcW w:w="1134" w:type="dxa"/>
            <w:vAlign w:val="center"/>
          </w:tcPr>
          <w:p w:rsidR="00EC33C7" w:rsidRPr="00613A5B" w:rsidRDefault="00EC33C7" w:rsidP="001A62BB">
            <w:pPr>
              <w:tabs>
                <w:tab w:val="left" w:pos="1965"/>
              </w:tabs>
              <w:ind w:right="-91"/>
              <w:contextualSpacing/>
              <w:jc w:val="center"/>
            </w:pPr>
            <w:r w:rsidRPr="00613A5B">
              <w:rPr>
                <w:sz w:val="22"/>
                <w:szCs w:val="22"/>
              </w:rPr>
              <w:t>131,94</w:t>
            </w:r>
          </w:p>
        </w:tc>
      </w:tr>
      <w:tr w:rsidR="00EC33C7" w:rsidRPr="00613A5B" w:rsidTr="001A62BB">
        <w:trPr>
          <w:trHeight w:val="533"/>
        </w:trPr>
        <w:tc>
          <w:tcPr>
            <w:tcW w:w="2835" w:type="dxa"/>
            <w:vAlign w:val="center"/>
          </w:tcPr>
          <w:p w:rsidR="00EC33C7" w:rsidRPr="001C2DCC" w:rsidRDefault="00EC33C7" w:rsidP="001A62BB">
            <w:pPr>
              <w:tabs>
                <w:tab w:val="left" w:pos="1965"/>
              </w:tabs>
              <w:contextualSpacing/>
              <w:rPr>
                <w:sz w:val="20"/>
                <w:szCs w:val="20"/>
              </w:rPr>
            </w:pPr>
            <w:r w:rsidRPr="001C2DC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vAlign w:val="center"/>
          </w:tcPr>
          <w:p w:rsidR="00EC33C7" w:rsidRPr="00613A5B" w:rsidRDefault="00EC33C7" w:rsidP="001A62BB">
            <w:pPr>
              <w:tabs>
                <w:tab w:val="left" w:pos="1965"/>
              </w:tabs>
              <w:ind w:left="-108" w:right="-108"/>
              <w:contextualSpacing/>
              <w:jc w:val="center"/>
            </w:pPr>
            <w:r w:rsidRPr="00613A5B">
              <w:rPr>
                <w:sz w:val="22"/>
                <w:szCs w:val="22"/>
              </w:rPr>
              <w:t>135 048,47</w:t>
            </w:r>
          </w:p>
        </w:tc>
        <w:tc>
          <w:tcPr>
            <w:tcW w:w="1559" w:type="dxa"/>
            <w:vAlign w:val="center"/>
          </w:tcPr>
          <w:p w:rsidR="00EC33C7" w:rsidRPr="00613A5B" w:rsidRDefault="00EC33C7" w:rsidP="001A62BB">
            <w:pPr>
              <w:ind w:left="-108" w:right="-108"/>
              <w:contextualSpacing/>
              <w:jc w:val="center"/>
            </w:pPr>
            <w:r w:rsidRPr="00613A5B">
              <w:rPr>
                <w:sz w:val="22"/>
                <w:szCs w:val="22"/>
              </w:rPr>
              <w:t>158 961,83</w:t>
            </w:r>
          </w:p>
        </w:tc>
        <w:tc>
          <w:tcPr>
            <w:tcW w:w="1559" w:type="dxa"/>
            <w:vAlign w:val="center"/>
          </w:tcPr>
          <w:p w:rsidR="00EC33C7" w:rsidRPr="00613A5B" w:rsidRDefault="00EC33C7" w:rsidP="001A62BB">
            <w:pPr>
              <w:tabs>
                <w:tab w:val="left" w:pos="1965"/>
              </w:tabs>
              <w:ind w:left="-108" w:right="-108"/>
              <w:contextualSpacing/>
              <w:jc w:val="center"/>
            </w:pPr>
            <w:r w:rsidRPr="00613A5B">
              <w:rPr>
                <w:sz w:val="22"/>
                <w:szCs w:val="22"/>
              </w:rPr>
              <w:t>157 971,83</w:t>
            </w:r>
          </w:p>
        </w:tc>
        <w:tc>
          <w:tcPr>
            <w:tcW w:w="1134" w:type="dxa"/>
            <w:vAlign w:val="center"/>
          </w:tcPr>
          <w:p w:rsidR="00EC33C7" w:rsidRPr="00613A5B" w:rsidRDefault="00EC33C7" w:rsidP="001A62BB">
            <w:pPr>
              <w:ind w:right="-108"/>
              <w:contextualSpacing/>
              <w:jc w:val="center"/>
            </w:pPr>
            <w:r w:rsidRPr="00613A5B">
              <w:rPr>
                <w:sz w:val="22"/>
                <w:szCs w:val="22"/>
              </w:rPr>
              <w:t>99,38</w:t>
            </w:r>
          </w:p>
        </w:tc>
        <w:tc>
          <w:tcPr>
            <w:tcW w:w="1134" w:type="dxa"/>
            <w:vAlign w:val="center"/>
          </w:tcPr>
          <w:p w:rsidR="00EC33C7" w:rsidRPr="00613A5B" w:rsidRDefault="00EC33C7" w:rsidP="001A62BB">
            <w:pPr>
              <w:tabs>
                <w:tab w:val="left" w:pos="1965"/>
              </w:tabs>
              <w:ind w:right="-91"/>
              <w:contextualSpacing/>
              <w:jc w:val="center"/>
            </w:pPr>
            <w:r w:rsidRPr="00613A5B">
              <w:rPr>
                <w:sz w:val="22"/>
                <w:szCs w:val="22"/>
              </w:rPr>
              <w:t>116,97</w:t>
            </w:r>
          </w:p>
        </w:tc>
      </w:tr>
      <w:tr w:rsidR="00EC33C7" w:rsidRPr="00613A5B" w:rsidTr="001A62BB">
        <w:trPr>
          <w:trHeight w:val="533"/>
        </w:trPr>
        <w:tc>
          <w:tcPr>
            <w:tcW w:w="2835" w:type="dxa"/>
            <w:vAlign w:val="center"/>
          </w:tcPr>
          <w:p w:rsidR="00EC33C7" w:rsidRPr="001C2DCC" w:rsidRDefault="00EC33C7" w:rsidP="001A62BB">
            <w:pPr>
              <w:tabs>
                <w:tab w:val="left" w:pos="1965"/>
              </w:tabs>
              <w:contextualSpacing/>
              <w:rPr>
                <w:sz w:val="20"/>
                <w:szCs w:val="20"/>
              </w:rPr>
            </w:pPr>
            <w:r w:rsidRPr="001C2DCC">
              <w:rPr>
                <w:sz w:val="20"/>
                <w:szCs w:val="20"/>
              </w:rPr>
              <w:t>2. Прочие безвозмездные поступления</w:t>
            </w:r>
          </w:p>
        </w:tc>
        <w:tc>
          <w:tcPr>
            <w:tcW w:w="1418" w:type="dxa"/>
            <w:vAlign w:val="center"/>
          </w:tcPr>
          <w:p w:rsidR="00EC33C7" w:rsidRPr="00613A5B" w:rsidRDefault="00EC33C7" w:rsidP="001A62BB">
            <w:pPr>
              <w:tabs>
                <w:tab w:val="left" w:pos="1965"/>
              </w:tabs>
              <w:ind w:right="-108"/>
              <w:contextualSpacing/>
              <w:jc w:val="center"/>
            </w:pPr>
            <w:r w:rsidRPr="00613A5B">
              <w:rPr>
                <w:sz w:val="22"/>
                <w:szCs w:val="22"/>
              </w:rPr>
              <w:t>372,55</w:t>
            </w:r>
          </w:p>
        </w:tc>
        <w:tc>
          <w:tcPr>
            <w:tcW w:w="1559" w:type="dxa"/>
            <w:vAlign w:val="center"/>
          </w:tcPr>
          <w:p w:rsidR="00EC33C7" w:rsidRPr="00613A5B" w:rsidRDefault="00EC33C7" w:rsidP="001A62BB">
            <w:pPr>
              <w:ind w:right="-108"/>
              <w:contextualSpacing/>
              <w:jc w:val="center"/>
            </w:pPr>
            <w:r w:rsidRPr="00613A5B">
              <w:rPr>
                <w:sz w:val="22"/>
                <w:szCs w:val="22"/>
              </w:rPr>
              <w:t>3 378,20</w:t>
            </w:r>
          </w:p>
        </w:tc>
        <w:tc>
          <w:tcPr>
            <w:tcW w:w="1559" w:type="dxa"/>
            <w:vAlign w:val="center"/>
          </w:tcPr>
          <w:p w:rsidR="00EC33C7" w:rsidRPr="00613A5B" w:rsidRDefault="00EC33C7" w:rsidP="001A62BB">
            <w:pPr>
              <w:tabs>
                <w:tab w:val="left" w:pos="1965"/>
              </w:tabs>
              <w:ind w:right="-108"/>
              <w:contextualSpacing/>
              <w:jc w:val="center"/>
            </w:pPr>
            <w:r w:rsidRPr="00613A5B">
              <w:rPr>
                <w:sz w:val="22"/>
                <w:szCs w:val="22"/>
              </w:rPr>
              <w:t>3 378,20</w:t>
            </w:r>
          </w:p>
        </w:tc>
        <w:tc>
          <w:tcPr>
            <w:tcW w:w="1134" w:type="dxa"/>
            <w:vAlign w:val="center"/>
          </w:tcPr>
          <w:p w:rsidR="00EC33C7" w:rsidRPr="00613A5B" w:rsidRDefault="00EC33C7" w:rsidP="001A62BB">
            <w:pPr>
              <w:ind w:right="-108"/>
              <w:contextualSpacing/>
              <w:jc w:val="center"/>
            </w:pPr>
            <w:r w:rsidRPr="00613A5B">
              <w:rPr>
                <w:sz w:val="22"/>
                <w:szCs w:val="22"/>
              </w:rPr>
              <w:t>100,00</w:t>
            </w:r>
          </w:p>
        </w:tc>
        <w:tc>
          <w:tcPr>
            <w:tcW w:w="1134" w:type="dxa"/>
            <w:vAlign w:val="center"/>
          </w:tcPr>
          <w:p w:rsidR="00EC33C7" w:rsidRPr="00613A5B" w:rsidRDefault="00EC33C7" w:rsidP="001A62BB">
            <w:pPr>
              <w:tabs>
                <w:tab w:val="left" w:pos="1965"/>
              </w:tabs>
              <w:ind w:right="-91"/>
              <w:contextualSpacing/>
              <w:jc w:val="center"/>
            </w:pPr>
            <w:r w:rsidRPr="00613A5B">
              <w:rPr>
                <w:sz w:val="22"/>
                <w:szCs w:val="22"/>
              </w:rPr>
              <w:t>906,78</w:t>
            </w:r>
          </w:p>
        </w:tc>
      </w:tr>
      <w:tr w:rsidR="00EC33C7" w:rsidRPr="00613A5B" w:rsidTr="001A62BB">
        <w:trPr>
          <w:trHeight w:val="541"/>
        </w:trPr>
        <w:tc>
          <w:tcPr>
            <w:tcW w:w="2835" w:type="dxa"/>
            <w:vAlign w:val="center"/>
          </w:tcPr>
          <w:p w:rsidR="00EC33C7" w:rsidRPr="001C2DCC" w:rsidRDefault="00EC33C7" w:rsidP="001A62BB">
            <w:pPr>
              <w:tabs>
                <w:tab w:val="left" w:pos="1965"/>
              </w:tabs>
              <w:contextualSpacing/>
              <w:rPr>
                <w:sz w:val="20"/>
                <w:szCs w:val="20"/>
              </w:rPr>
            </w:pPr>
            <w:r w:rsidRPr="001C2DCC">
              <w:rPr>
                <w:sz w:val="20"/>
                <w:szCs w:val="20"/>
              </w:rPr>
              <w:t>3.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8" w:type="dxa"/>
            <w:vAlign w:val="center"/>
          </w:tcPr>
          <w:p w:rsidR="00EC33C7" w:rsidRPr="00613A5B" w:rsidRDefault="00EC33C7" w:rsidP="001A62BB">
            <w:pPr>
              <w:tabs>
                <w:tab w:val="left" w:pos="1965"/>
              </w:tabs>
              <w:ind w:right="-108"/>
              <w:contextualSpacing/>
              <w:jc w:val="center"/>
            </w:pPr>
            <w:r w:rsidRPr="00613A5B">
              <w:rPr>
                <w:sz w:val="22"/>
                <w:szCs w:val="22"/>
              </w:rPr>
              <w:t>7 554,55</w:t>
            </w:r>
          </w:p>
        </w:tc>
        <w:tc>
          <w:tcPr>
            <w:tcW w:w="1559" w:type="dxa"/>
            <w:vAlign w:val="center"/>
          </w:tcPr>
          <w:p w:rsidR="00EC33C7" w:rsidRPr="00613A5B" w:rsidRDefault="00EC33C7" w:rsidP="001A62BB">
            <w:pPr>
              <w:ind w:right="-108"/>
              <w:contextualSpacing/>
              <w:jc w:val="center"/>
            </w:pPr>
            <w:r w:rsidRPr="00613A5B">
              <w:rPr>
                <w:sz w:val="22"/>
                <w:szCs w:val="22"/>
              </w:rPr>
              <w:t>3 857,49</w:t>
            </w:r>
          </w:p>
        </w:tc>
        <w:tc>
          <w:tcPr>
            <w:tcW w:w="1559" w:type="dxa"/>
            <w:vAlign w:val="center"/>
          </w:tcPr>
          <w:p w:rsidR="00EC33C7" w:rsidRPr="00613A5B" w:rsidRDefault="00EC33C7" w:rsidP="001A62BB">
            <w:pPr>
              <w:tabs>
                <w:tab w:val="left" w:pos="1965"/>
              </w:tabs>
              <w:ind w:right="-108"/>
              <w:contextualSpacing/>
              <w:jc w:val="center"/>
            </w:pPr>
            <w:r w:rsidRPr="00613A5B">
              <w:rPr>
                <w:sz w:val="22"/>
                <w:szCs w:val="22"/>
              </w:rPr>
              <w:t>3 857,05</w:t>
            </w:r>
          </w:p>
        </w:tc>
        <w:tc>
          <w:tcPr>
            <w:tcW w:w="1134" w:type="dxa"/>
            <w:vAlign w:val="center"/>
          </w:tcPr>
          <w:p w:rsidR="00EC33C7" w:rsidRPr="00613A5B" w:rsidRDefault="00EC33C7" w:rsidP="001A62BB">
            <w:pPr>
              <w:ind w:right="-108"/>
              <w:contextualSpacing/>
              <w:jc w:val="center"/>
            </w:pPr>
            <w:r w:rsidRPr="00613A5B">
              <w:rPr>
                <w:sz w:val="22"/>
                <w:szCs w:val="22"/>
              </w:rPr>
              <w:t>99,99</w:t>
            </w:r>
          </w:p>
        </w:tc>
        <w:tc>
          <w:tcPr>
            <w:tcW w:w="1134" w:type="dxa"/>
            <w:vAlign w:val="center"/>
          </w:tcPr>
          <w:p w:rsidR="00EC33C7" w:rsidRPr="00613A5B" w:rsidRDefault="00EC33C7" w:rsidP="001A62BB">
            <w:pPr>
              <w:tabs>
                <w:tab w:val="left" w:pos="1965"/>
              </w:tabs>
              <w:ind w:right="-91"/>
              <w:contextualSpacing/>
              <w:jc w:val="center"/>
            </w:pPr>
            <w:r w:rsidRPr="00613A5B">
              <w:rPr>
                <w:sz w:val="22"/>
                <w:szCs w:val="22"/>
              </w:rPr>
              <w:t>51,06</w:t>
            </w:r>
          </w:p>
        </w:tc>
      </w:tr>
    </w:tbl>
    <w:p w:rsidR="00EC33C7" w:rsidRPr="00613A5B" w:rsidRDefault="00EC33C7" w:rsidP="00EC33C7">
      <w:pPr>
        <w:autoSpaceDE w:val="0"/>
        <w:autoSpaceDN w:val="0"/>
        <w:adjustRightInd w:val="0"/>
        <w:ind w:firstLine="567"/>
        <w:rPr>
          <w:rFonts w:eastAsiaTheme="minorHAnsi"/>
          <w:sz w:val="22"/>
          <w:szCs w:val="22"/>
          <w:lang w:eastAsia="en-US"/>
        </w:rPr>
      </w:pPr>
    </w:p>
    <w:p w:rsidR="00EC33C7" w:rsidRPr="003E55F9" w:rsidRDefault="00EC33C7" w:rsidP="00EC33C7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1C2DCC">
        <w:rPr>
          <w:b/>
          <w:sz w:val="28"/>
          <w:szCs w:val="28"/>
        </w:rPr>
        <w:t>Расходы бюджета</w:t>
      </w:r>
      <w:r w:rsidRPr="003E55F9">
        <w:rPr>
          <w:sz w:val="28"/>
          <w:szCs w:val="28"/>
        </w:rPr>
        <w:t xml:space="preserve"> города-курорта Кисловодска за 2020 год составили 3 805,64 млн. рублей или 78,80 % от уточненной бюджетной росписи.</w:t>
      </w:r>
    </w:p>
    <w:p w:rsidR="00EC33C7" w:rsidRPr="00613A5B" w:rsidRDefault="00EC33C7" w:rsidP="00EC33C7">
      <w:pPr>
        <w:autoSpaceDE w:val="0"/>
        <w:autoSpaceDN w:val="0"/>
        <w:adjustRightInd w:val="0"/>
        <w:spacing w:line="257" w:lineRule="auto"/>
        <w:ind w:firstLine="567"/>
        <w:rPr>
          <w:sz w:val="22"/>
          <w:szCs w:val="22"/>
        </w:rPr>
      </w:pPr>
    </w:p>
    <w:p w:rsidR="00EC33C7" w:rsidRPr="003E55F9" w:rsidRDefault="00EC33C7" w:rsidP="00EC33C7">
      <w:pPr>
        <w:autoSpaceDE w:val="0"/>
        <w:autoSpaceDN w:val="0"/>
        <w:adjustRightInd w:val="0"/>
        <w:spacing w:line="257" w:lineRule="auto"/>
        <w:ind w:firstLine="567"/>
        <w:rPr>
          <w:sz w:val="28"/>
          <w:szCs w:val="28"/>
        </w:rPr>
      </w:pPr>
      <w:r w:rsidRPr="003E55F9">
        <w:rPr>
          <w:sz w:val="28"/>
          <w:szCs w:val="28"/>
        </w:rPr>
        <w:t>Данные о расходах бюджета города-курорта Кисловодска за 2020 год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9"/>
        <w:gridCol w:w="1634"/>
        <w:gridCol w:w="1660"/>
        <w:gridCol w:w="1702"/>
        <w:gridCol w:w="1275"/>
        <w:gridCol w:w="1160"/>
      </w:tblGrid>
      <w:tr w:rsidR="00EC33C7" w:rsidRPr="00613A5B" w:rsidTr="001A62BB">
        <w:trPr>
          <w:trHeight w:val="227"/>
        </w:trPr>
        <w:tc>
          <w:tcPr>
            <w:tcW w:w="2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C7" w:rsidRPr="001C2DCC" w:rsidRDefault="00EC33C7" w:rsidP="001A62BB">
            <w:pPr>
              <w:spacing w:line="276" w:lineRule="auto"/>
              <w:ind w:firstLine="567"/>
              <w:rPr>
                <w:lang w:eastAsia="en-US"/>
              </w:rPr>
            </w:pPr>
            <w:r w:rsidRPr="001C2DCC">
              <w:rPr>
                <w:sz w:val="22"/>
                <w:szCs w:val="22"/>
                <w:lang w:eastAsia="en-US"/>
              </w:rPr>
              <w:t>Виды расходов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C7" w:rsidRPr="001C2DCC" w:rsidRDefault="00EC33C7" w:rsidP="001A62B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C2DCC">
              <w:rPr>
                <w:sz w:val="20"/>
                <w:szCs w:val="20"/>
                <w:lang w:eastAsia="en-US"/>
              </w:rPr>
              <w:t xml:space="preserve">Факт </w:t>
            </w:r>
          </w:p>
          <w:p w:rsidR="00EC33C7" w:rsidRPr="001C2DCC" w:rsidRDefault="00EC33C7" w:rsidP="001A62B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C2DCC">
              <w:rPr>
                <w:sz w:val="20"/>
                <w:szCs w:val="20"/>
                <w:lang w:eastAsia="en-US"/>
              </w:rPr>
              <w:t>2019 год,</w:t>
            </w:r>
          </w:p>
          <w:p w:rsidR="00EC33C7" w:rsidRPr="001C2DCC" w:rsidRDefault="00EC33C7" w:rsidP="001A62B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C2DCC">
              <w:rPr>
                <w:sz w:val="20"/>
                <w:szCs w:val="20"/>
                <w:lang w:eastAsia="en-US"/>
              </w:rPr>
              <w:t>(тыс. руб.)</w:t>
            </w:r>
          </w:p>
        </w:tc>
        <w:tc>
          <w:tcPr>
            <w:tcW w:w="4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C7" w:rsidRPr="001C2DCC" w:rsidRDefault="00EC33C7" w:rsidP="001A62BB">
            <w:pPr>
              <w:spacing w:line="276" w:lineRule="auto"/>
              <w:ind w:firstLine="567"/>
              <w:jc w:val="center"/>
              <w:rPr>
                <w:b/>
                <w:sz w:val="20"/>
                <w:szCs w:val="20"/>
                <w:lang w:eastAsia="en-US"/>
              </w:rPr>
            </w:pPr>
            <w:r w:rsidRPr="001C2DCC">
              <w:rPr>
                <w:b/>
                <w:sz w:val="20"/>
                <w:szCs w:val="20"/>
                <w:lang w:eastAsia="en-US"/>
              </w:rPr>
              <w:t>2020 год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C7" w:rsidRPr="001C2DCC" w:rsidRDefault="00EC33C7" w:rsidP="001A62B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C2DCC">
              <w:rPr>
                <w:sz w:val="20"/>
                <w:szCs w:val="20"/>
                <w:lang w:eastAsia="en-US"/>
              </w:rPr>
              <w:t>Темп роста к 2019 году</w:t>
            </w:r>
            <w:proofErr w:type="gramStart"/>
            <w:r w:rsidRPr="001C2DCC">
              <w:rPr>
                <w:sz w:val="20"/>
                <w:szCs w:val="20"/>
                <w:lang w:eastAsia="en-US"/>
              </w:rPr>
              <w:t>, (%)</w:t>
            </w:r>
            <w:proofErr w:type="gramEnd"/>
          </w:p>
        </w:tc>
      </w:tr>
      <w:tr w:rsidR="00EC33C7" w:rsidRPr="00613A5B" w:rsidTr="001A62BB">
        <w:trPr>
          <w:trHeight w:val="145"/>
        </w:trPr>
        <w:tc>
          <w:tcPr>
            <w:tcW w:w="2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C7" w:rsidRPr="001C2DCC" w:rsidRDefault="00EC33C7" w:rsidP="001A62BB">
            <w:pPr>
              <w:spacing w:line="276" w:lineRule="auto"/>
              <w:ind w:firstLine="567"/>
              <w:rPr>
                <w:lang w:eastAsia="en-US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C7" w:rsidRPr="001C2DCC" w:rsidRDefault="00EC33C7" w:rsidP="001A62BB">
            <w:pPr>
              <w:spacing w:line="276" w:lineRule="auto"/>
              <w:ind w:firstLine="567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C7" w:rsidRPr="001C2DCC" w:rsidRDefault="00EC33C7" w:rsidP="001A62BB">
            <w:pPr>
              <w:spacing w:line="276" w:lineRule="auto"/>
              <w:ind w:firstLine="567"/>
              <w:rPr>
                <w:sz w:val="20"/>
                <w:szCs w:val="20"/>
                <w:lang w:eastAsia="en-US"/>
              </w:rPr>
            </w:pPr>
            <w:r w:rsidRPr="001C2DCC">
              <w:rPr>
                <w:sz w:val="20"/>
                <w:szCs w:val="20"/>
                <w:lang w:eastAsia="en-US"/>
              </w:rPr>
              <w:t>план,</w:t>
            </w:r>
            <w:r w:rsidRPr="001C2DCC">
              <w:rPr>
                <w:sz w:val="20"/>
                <w:szCs w:val="20"/>
                <w:lang w:eastAsia="en-US"/>
              </w:rPr>
              <w:br/>
              <w:t>(тыс. руб.)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C7" w:rsidRPr="001C2DCC" w:rsidRDefault="00EC33C7" w:rsidP="001A62BB">
            <w:pPr>
              <w:spacing w:line="276" w:lineRule="auto"/>
              <w:ind w:firstLine="567"/>
              <w:rPr>
                <w:sz w:val="20"/>
                <w:szCs w:val="20"/>
                <w:lang w:eastAsia="en-US"/>
              </w:rPr>
            </w:pPr>
            <w:r w:rsidRPr="001C2DCC">
              <w:rPr>
                <w:sz w:val="20"/>
                <w:szCs w:val="20"/>
                <w:lang w:eastAsia="en-US"/>
              </w:rPr>
              <w:t>факт,</w:t>
            </w:r>
            <w:r w:rsidRPr="001C2DCC">
              <w:rPr>
                <w:sz w:val="20"/>
                <w:szCs w:val="20"/>
                <w:lang w:eastAsia="en-US"/>
              </w:rPr>
              <w:br/>
              <w:t>(тыс. 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C7" w:rsidRPr="001C2DCC" w:rsidRDefault="00EC33C7" w:rsidP="001A62BB">
            <w:pPr>
              <w:spacing w:line="276" w:lineRule="auto"/>
              <w:ind w:left="-99" w:right="-108"/>
              <w:contextualSpacing/>
              <w:rPr>
                <w:sz w:val="20"/>
                <w:szCs w:val="20"/>
                <w:lang w:eastAsia="en-US"/>
              </w:rPr>
            </w:pPr>
            <w:r w:rsidRPr="001C2DCC">
              <w:rPr>
                <w:sz w:val="20"/>
                <w:szCs w:val="20"/>
                <w:lang w:eastAsia="en-US"/>
              </w:rPr>
              <w:t>выполнение</w:t>
            </w:r>
            <w:proofErr w:type="gramStart"/>
            <w:r w:rsidRPr="001C2DCC">
              <w:rPr>
                <w:sz w:val="20"/>
                <w:szCs w:val="20"/>
                <w:lang w:eastAsia="en-US"/>
              </w:rPr>
              <w:t xml:space="preserve"> (%)</w:t>
            </w:r>
            <w:proofErr w:type="gramEnd"/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C7" w:rsidRPr="00613A5B" w:rsidRDefault="00EC33C7" w:rsidP="001A62BB">
            <w:pPr>
              <w:spacing w:line="276" w:lineRule="auto"/>
              <w:ind w:firstLine="567"/>
              <w:rPr>
                <w:lang w:eastAsia="en-US"/>
              </w:rPr>
            </w:pPr>
          </w:p>
        </w:tc>
      </w:tr>
      <w:tr w:rsidR="00EC33C7" w:rsidRPr="00613A5B" w:rsidTr="001A62BB">
        <w:trPr>
          <w:trHeight w:val="474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C7" w:rsidRPr="001C2DCC" w:rsidRDefault="00EC33C7" w:rsidP="001A62BB">
            <w:pPr>
              <w:tabs>
                <w:tab w:val="left" w:pos="1965"/>
              </w:tabs>
              <w:spacing w:line="276" w:lineRule="auto"/>
              <w:rPr>
                <w:lang w:eastAsia="en-US"/>
              </w:rPr>
            </w:pPr>
            <w:r w:rsidRPr="001C2DCC">
              <w:rPr>
                <w:b/>
                <w:sz w:val="22"/>
                <w:szCs w:val="22"/>
                <w:lang w:eastAsia="en-US"/>
              </w:rPr>
              <w:t>Всего</w:t>
            </w:r>
            <w:r w:rsidRPr="001C2DCC">
              <w:rPr>
                <w:sz w:val="22"/>
                <w:szCs w:val="22"/>
                <w:lang w:eastAsia="en-US"/>
              </w:rPr>
              <w:t xml:space="preserve"> </w:t>
            </w:r>
            <w:r w:rsidRPr="001C2DCC">
              <w:rPr>
                <w:b/>
                <w:sz w:val="22"/>
                <w:szCs w:val="22"/>
                <w:lang w:eastAsia="en-US"/>
              </w:rPr>
              <w:t>расходов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C7" w:rsidRPr="00613A5B" w:rsidRDefault="00EC33C7" w:rsidP="001A62BB">
            <w:pPr>
              <w:tabs>
                <w:tab w:val="left" w:pos="1965"/>
              </w:tabs>
              <w:spacing w:line="276" w:lineRule="auto"/>
              <w:ind w:right="-66"/>
              <w:contextualSpacing/>
              <w:rPr>
                <w:b/>
                <w:lang w:eastAsia="en-US"/>
              </w:rPr>
            </w:pPr>
            <w:r w:rsidRPr="00613A5B">
              <w:rPr>
                <w:b/>
                <w:sz w:val="22"/>
                <w:szCs w:val="22"/>
                <w:lang w:eastAsia="en-US"/>
              </w:rPr>
              <w:t>3 362 006,68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C7" w:rsidRPr="00613A5B" w:rsidRDefault="00EC33C7" w:rsidP="001A62BB">
            <w:pPr>
              <w:spacing w:line="276" w:lineRule="auto"/>
              <w:rPr>
                <w:b/>
                <w:lang w:eastAsia="en-US"/>
              </w:rPr>
            </w:pPr>
            <w:r w:rsidRPr="00613A5B">
              <w:rPr>
                <w:b/>
                <w:sz w:val="22"/>
                <w:szCs w:val="22"/>
                <w:lang w:eastAsia="en-US"/>
              </w:rPr>
              <w:t>4 829 558,12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C7" w:rsidRPr="00613A5B" w:rsidRDefault="00EC33C7" w:rsidP="001A62BB">
            <w:pPr>
              <w:tabs>
                <w:tab w:val="left" w:pos="1965"/>
              </w:tabs>
              <w:spacing w:line="276" w:lineRule="auto"/>
              <w:rPr>
                <w:b/>
                <w:lang w:eastAsia="en-US"/>
              </w:rPr>
            </w:pPr>
            <w:r w:rsidRPr="00613A5B">
              <w:rPr>
                <w:b/>
                <w:sz w:val="22"/>
                <w:szCs w:val="22"/>
                <w:lang w:eastAsia="en-US"/>
              </w:rPr>
              <w:t>3 805 640,06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C7" w:rsidRPr="00613A5B" w:rsidRDefault="00EC33C7" w:rsidP="001A62BB">
            <w:pPr>
              <w:tabs>
                <w:tab w:val="left" w:pos="1965"/>
              </w:tabs>
              <w:spacing w:line="276" w:lineRule="auto"/>
              <w:rPr>
                <w:b/>
                <w:lang w:eastAsia="en-US"/>
              </w:rPr>
            </w:pPr>
            <w:r w:rsidRPr="00613A5B">
              <w:rPr>
                <w:b/>
                <w:sz w:val="22"/>
                <w:szCs w:val="22"/>
                <w:lang w:eastAsia="en-US"/>
              </w:rPr>
              <w:t>78,80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C7" w:rsidRPr="00613A5B" w:rsidRDefault="00EC33C7" w:rsidP="001A62BB">
            <w:pPr>
              <w:tabs>
                <w:tab w:val="left" w:pos="1965"/>
              </w:tabs>
              <w:spacing w:line="276" w:lineRule="auto"/>
              <w:rPr>
                <w:b/>
                <w:lang w:eastAsia="en-US"/>
              </w:rPr>
            </w:pPr>
            <w:r w:rsidRPr="00613A5B">
              <w:rPr>
                <w:b/>
                <w:sz w:val="22"/>
                <w:szCs w:val="22"/>
                <w:lang w:eastAsia="en-US"/>
              </w:rPr>
              <w:t>113,19</w:t>
            </w:r>
          </w:p>
        </w:tc>
      </w:tr>
      <w:tr w:rsidR="00EC33C7" w:rsidRPr="00613A5B" w:rsidTr="001A62BB">
        <w:trPr>
          <w:trHeight w:val="546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C7" w:rsidRPr="001C2DCC" w:rsidRDefault="00EC33C7" w:rsidP="001A62BB">
            <w:pPr>
              <w:tabs>
                <w:tab w:val="left" w:pos="1965"/>
              </w:tabs>
              <w:rPr>
                <w:lang w:eastAsia="en-US"/>
              </w:rPr>
            </w:pPr>
            <w:r w:rsidRPr="001C2DCC">
              <w:rPr>
                <w:sz w:val="22"/>
                <w:szCs w:val="22"/>
                <w:lang w:eastAsia="en-US"/>
              </w:rPr>
              <w:t>Общегосударственные расходы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C7" w:rsidRPr="00613A5B" w:rsidRDefault="00EC33C7" w:rsidP="001A62BB">
            <w:pPr>
              <w:tabs>
                <w:tab w:val="left" w:pos="1965"/>
              </w:tabs>
              <w:rPr>
                <w:lang w:eastAsia="en-US"/>
              </w:rPr>
            </w:pPr>
            <w:r w:rsidRPr="00613A5B">
              <w:rPr>
                <w:sz w:val="22"/>
                <w:szCs w:val="22"/>
                <w:lang w:eastAsia="en-US"/>
              </w:rPr>
              <w:t>200 558,99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C7" w:rsidRPr="00613A5B" w:rsidRDefault="00EC33C7" w:rsidP="001A62BB">
            <w:pPr>
              <w:rPr>
                <w:lang w:eastAsia="en-US"/>
              </w:rPr>
            </w:pPr>
            <w:r w:rsidRPr="00613A5B">
              <w:rPr>
                <w:sz w:val="22"/>
                <w:szCs w:val="22"/>
                <w:lang w:eastAsia="en-US"/>
              </w:rPr>
              <w:t>239 441,30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C7" w:rsidRPr="00613A5B" w:rsidRDefault="00EC33C7" w:rsidP="001A62BB">
            <w:pPr>
              <w:rPr>
                <w:lang w:eastAsia="en-US"/>
              </w:rPr>
            </w:pPr>
            <w:r w:rsidRPr="00613A5B">
              <w:rPr>
                <w:sz w:val="22"/>
                <w:szCs w:val="22"/>
                <w:lang w:eastAsia="en-US"/>
              </w:rPr>
              <w:t>232 011,33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C7" w:rsidRPr="00613A5B" w:rsidRDefault="00EC33C7" w:rsidP="001A62BB">
            <w:pPr>
              <w:tabs>
                <w:tab w:val="left" w:pos="1965"/>
              </w:tabs>
              <w:rPr>
                <w:lang w:eastAsia="en-US"/>
              </w:rPr>
            </w:pPr>
            <w:r w:rsidRPr="00613A5B">
              <w:rPr>
                <w:sz w:val="22"/>
                <w:szCs w:val="22"/>
                <w:lang w:eastAsia="en-US"/>
              </w:rPr>
              <w:t>96,90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C7" w:rsidRPr="00613A5B" w:rsidRDefault="00EC33C7" w:rsidP="001A62BB">
            <w:pPr>
              <w:tabs>
                <w:tab w:val="left" w:pos="1965"/>
              </w:tabs>
              <w:rPr>
                <w:lang w:eastAsia="en-US"/>
              </w:rPr>
            </w:pPr>
            <w:r w:rsidRPr="00613A5B">
              <w:rPr>
                <w:sz w:val="22"/>
                <w:szCs w:val="22"/>
                <w:lang w:eastAsia="en-US"/>
              </w:rPr>
              <w:t>115,68</w:t>
            </w:r>
          </w:p>
        </w:tc>
      </w:tr>
      <w:tr w:rsidR="00EC33C7" w:rsidRPr="00613A5B" w:rsidTr="001A62BB">
        <w:trPr>
          <w:trHeight w:val="546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C7" w:rsidRPr="001C2DCC" w:rsidRDefault="00EC33C7" w:rsidP="001A62BB">
            <w:pPr>
              <w:tabs>
                <w:tab w:val="left" w:pos="1965"/>
              </w:tabs>
              <w:rPr>
                <w:lang w:eastAsia="en-US"/>
              </w:rPr>
            </w:pPr>
            <w:r w:rsidRPr="001C2DCC">
              <w:rPr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C7" w:rsidRPr="00613A5B" w:rsidRDefault="00EC33C7" w:rsidP="001A62BB">
            <w:pPr>
              <w:tabs>
                <w:tab w:val="left" w:pos="1965"/>
              </w:tabs>
              <w:rPr>
                <w:lang w:eastAsia="en-US"/>
              </w:rPr>
            </w:pPr>
            <w:r w:rsidRPr="00613A5B">
              <w:rPr>
                <w:sz w:val="22"/>
                <w:szCs w:val="22"/>
                <w:lang w:eastAsia="en-US"/>
              </w:rPr>
              <w:t>4 327, 27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C7" w:rsidRPr="00613A5B" w:rsidRDefault="00EC33C7" w:rsidP="001A62BB">
            <w:pPr>
              <w:rPr>
                <w:lang w:eastAsia="en-US"/>
              </w:rPr>
            </w:pPr>
            <w:r w:rsidRPr="00613A5B">
              <w:rPr>
                <w:sz w:val="22"/>
                <w:szCs w:val="22"/>
                <w:lang w:eastAsia="en-US"/>
              </w:rPr>
              <w:t>4 893,24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C7" w:rsidRPr="00613A5B" w:rsidRDefault="00EC33C7" w:rsidP="001A62BB">
            <w:pPr>
              <w:rPr>
                <w:lang w:eastAsia="en-US"/>
              </w:rPr>
            </w:pPr>
            <w:r w:rsidRPr="00613A5B">
              <w:rPr>
                <w:sz w:val="22"/>
                <w:szCs w:val="22"/>
                <w:lang w:eastAsia="en-US"/>
              </w:rPr>
              <w:t>4 893,24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C7" w:rsidRPr="00613A5B" w:rsidRDefault="00EC33C7" w:rsidP="001A62BB">
            <w:pPr>
              <w:tabs>
                <w:tab w:val="left" w:pos="1965"/>
              </w:tabs>
              <w:rPr>
                <w:lang w:eastAsia="en-US"/>
              </w:rPr>
            </w:pPr>
            <w:r w:rsidRPr="00613A5B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C7" w:rsidRPr="00613A5B" w:rsidRDefault="00EC33C7" w:rsidP="001A62BB">
            <w:pPr>
              <w:tabs>
                <w:tab w:val="left" w:pos="1965"/>
              </w:tabs>
              <w:rPr>
                <w:lang w:eastAsia="en-US"/>
              </w:rPr>
            </w:pPr>
            <w:r w:rsidRPr="00613A5B">
              <w:rPr>
                <w:sz w:val="22"/>
                <w:szCs w:val="22"/>
                <w:lang w:eastAsia="en-US"/>
              </w:rPr>
              <w:t>113,08</w:t>
            </w:r>
          </w:p>
        </w:tc>
      </w:tr>
      <w:tr w:rsidR="00EC33C7" w:rsidRPr="00613A5B" w:rsidTr="001A62BB">
        <w:trPr>
          <w:trHeight w:val="542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C7" w:rsidRPr="001C2DCC" w:rsidRDefault="00EC33C7" w:rsidP="001A62BB">
            <w:pPr>
              <w:tabs>
                <w:tab w:val="left" w:pos="1965"/>
              </w:tabs>
              <w:rPr>
                <w:lang w:eastAsia="en-US"/>
              </w:rPr>
            </w:pPr>
            <w:r w:rsidRPr="001C2DCC">
              <w:rPr>
                <w:sz w:val="22"/>
                <w:szCs w:val="22"/>
                <w:lang w:eastAsia="en-US"/>
              </w:rPr>
              <w:t>Национальная безопасность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C7" w:rsidRPr="00613A5B" w:rsidRDefault="00EC33C7" w:rsidP="001A62BB">
            <w:pPr>
              <w:tabs>
                <w:tab w:val="left" w:pos="1965"/>
              </w:tabs>
              <w:rPr>
                <w:lang w:eastAsia="en-US"/>
              </w:rPr>
            </w:pPr>
            <w:r w:rsidRPr="00613A5B">
              <w:rPr>
                <w:sz w:val="22"/>
                <w:szCs w:val="22"/>
                <w:lang w:eastAsia="en-US"/>
              </w:rPr>
              <w:t>58 515, 76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C7" w:rsidRPr="00613A5B" w:rsidRDefault="00EC33C7" w:rsidP="001A62BB">
            <w:pPr>
              <w:rPr>
                <w:lang w:eastAsia="en-US"/>
              </w:rPr>
            </w:pPr>
            <w:r w:rsidRPr="00613A5B">
              <w:rPr>
                <w:sz w:val="22"/>
                <w:szCs w:val="22"/>
                <w:lang w:eastAsia="en-US"/>
              </w:rPr>
              <w:t>31 719,29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C7" w:rsidRPr="00613A5B" w:rsidRDefault="00EC33C7" w:rsidP="001A62BB">
            <w:pPr>
              <w:rPr>
                <w:lang w:eastAsia="en-US"/>
              </w:rPr>
            </w:pPr>
            <w:r w:rsidRPr="00613A5B">
              <w:rPr>
                <w:sz w:val="22"/>
                <w:szCs w:val="22"/>
                <w:lang w:eastAsia="en-US"/>
              </w:rPr>
              <w:t>31 360,30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C7" w:rsidRPr="00613A5B" w:rsidRDefault="00EC33C7" w:rsidP="001A62BB">
            <w:pPr>
              <w:tabs>
                <w:tab w:val="left" w:pos="1965"/>
              </w:tabs>
              <w:rPr>
                <w:lang w:eastAsia="en-US"/>
              </w:rPr>
            </w:pPr>
            <w:r w:rsidRPr="00613A5B">
              <w:rPr>
                <w:sz w:val="22"/>
                <w:szCs w:val="22"/>
                <w:lang w:eastAsia="en-US"/>
              </w:rPr>
              <w:t>98,87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C7" w:rsidRPr="00613A5B" w:rsidRDefault="00EC33C7" w:rsidP="001A62BB">
            <w:pPr>
              <w:tabs>
                <w:tab w:val="left" w:pos="1965"/>
              </w:tabs>
              <w:rPr>
                <w:lang w:eastAsia="en-US"/>
              </w:rPr>
            </w:pPr>
            <w:r w:rsidRPr="00613A5B">
              <w:rPr>
                <w:sz w:val="22"/>
                <w:szCs w:val="22"/>
                <w:lang w:eastAsia="en-US"/>
              </w:rPr>
              <w:t>53,59</w:t>
            </w:r>
          </w:p>
        </w:tc>
      </w:tr>
      <w:tr w:rsidR="00EC33C7" w:rsidRPr="00613A5B" w:rsidTr="001A62BB">
        <w:trPr>
          <w:trHeight w:val="542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C7" w:rsidRPr="001C2DCC" w:rsidRDefault="00EC33C7" w:rsidP="001A62BB">
            <w:pPr>
              <w:tabs>
                <w:tab w:val="left" w:pos="1965"/>
              </w:tabs>
              <w:rPr>
                <w:lang w:eastAsia="en-US"/>
              </w:rPr>
            </w:pPr>
            <w:r w:rsidRPr="001C2DCC">
              <w:rPr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C7" w:rsidRPr="00613A5B" w:rsidRDefault="00EC33C7" w:rsidP="001A62BB">
            <w:pPr>
              <w:tabs>
                <w:tab w:val="left" w:pos="1965"/>
              </w:tabs>
              <w:rPr>
                <w:lang w:eastAsia="en-US"/>
              </w:rPr>
            </w:pPr>
            <w:r w:rsidRPr="00613A5B">
              <w:rPr>
                <w:sz w:val="22"/>
                <w:szCs w:val="22"/>
                <w:lang w:eastAsia="en-US"/>
              </w:rPr>
              <w:t>185 493, 55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C7" w:rsidRPr="00613A5B" w:rsidRDefault="00EC33C7" w:rsidP="001A62BB">
            <w:pPr>
              <w:rPr>
                <w:lang w:eastAsia="en-US"/>
              </w:rPr>
            </w:pPr>
            <w:r w:rsidRPr="00613A5B">
              <w:rPr>
                <w:sz w:val="22"/>
                <w:szCs w:val="22"/>
                <w:lang w:eastAsia="en-US"/>
              </w:rPr>
              <w:t>191 303,37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C7" w:rsidRPr="00613A5B" w:rsidRDefault="00EC33C7" w:rsidP="001A62BB">
            <w:pPr>
              <w:rPr>
                <w:lang w:eastAsia="en-US"/>
              </w:rPr>
            </w:pPr>
            <w:r w:rsidRPr="00613A5B">
              <w:rPr>
                <w:sz w:val="22"/>
                <w:szCs w:val="22"/>
                <w:lang w:eastAsia="en-US"/>
              </w:rPr>
              <w:t>26 397,41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C7" w:rsidRPr="00613A5B" w:rsidRDefault="00EC33C7" w:rsidP="001A62BB">
            <w:pPr>
              <w:tabs>
                <w:tab w:val="left" w:pos="1965"/>
              </w:tabs>
              <w:rPr>
                <w:lang w:eastAsia="en-US"/>
              </w:rPr>
            </w:pPr>
            <w:r w:rsidRPr="00613A5B">
              <w:rPr>
                <w:sz w:val="22"/>
                <w:szCs w:val="22"/>
                <w:lang w:eastAsia="en-US"/>
              </w:rPr>
              <w:t>66,07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C7" w:rsidRPr="00613A5B" w:rsidRDefault="00EC33C7" w:rsidP="001A62BB">
            <w:pPr>
              <w:tabs>
                <w:tab w:val="left" w:pos="1965"/>
              </w:tabs>
              <w:rPr>
                <w:lang w:eastAsia="en-US"/>
              </w:rPr>
            </w:pPr>
            <w:r w:rsidRPr="00613A5B">
              <w:rPr>
                <w:sz w:val="22"/>
                <w:szCs w:val="22"/>
                <w:lang w:eastAsia="en-US"/>
              </w:rPr>
              <w:t>68,14</w:t>
            </w:r>
          </w:p>
        </w:tc>
      </w:tr>
      <w:tr w:rsidR="00EC33C7" w:rsidRPr="00613A5B" w:rsidTr="001A62BB">
        <w:trPr>
          <w:trHeight w:val="542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C7" w:rsidRPr="001C2DCC" w:rsidRDefault="00EC33C7" w:rsidP="001A62BB">
            <w:pPr>
              <w:tabs>
                <w:tab w:val="left" w:pos="1965"/>
              </w:tabs>
              <w:rPr>
                <w:lang w:eastAsia="en-US"/>
              </w:rPr>
            </w:pPr>
            <w:r w:rsidRPr="001C2DCC">
              <w:rPr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C7" w:rsidRPr="00613A5B" w:rsidRDefault="00EC33C7" w:rsidP="001A62BB">
            <w:pPr>
              <w:tabs>
                <w:tab w:val="left" w:pos="1965"/>
              </w:tabs>
              <w:rPr>
                <w:lang w:eastAsia="en-US"/>
              </w:rPr>
            </w:pPr>
            <w:r w:rsidRPr="00613A5B">
              <w:rPr>
                <w:sz w:val="22"/>
                <w:szCs w:val="22"/>
                <w:lang w:eastAsia="en-US"/>
              </w:rPr>
              <w:t>619 970,23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C7" w:rsidRPr="00613A5B" w:rsidRDefault="00EC33C7" w:rsidP="001A62BB">
            <w:pPr>
              <w:rPr>
                <w:lang w:eastAsia="en-US"/>
              </w:rPr>
            </w:pPr>
            <w:r w:rsidRPr="00613A5B">
              <w:rPr>
                <w:sz w:val="22"/>
                <w:szCs w:val="22"/>
                <w:lang w:eastAsia="en-US"/>
              </w:rPr>
              <w:t>916 037,75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C7" w:rsidRPr="00613A5B" w:rsidRDefault="00EC33C7" w:rsidP="001A62BB">
            <w:pPr>
              <w:rPr>
                <w:lang w:eastAsia="en-US"/>
              </w:rPr>
            </w:pPr>
            <w:r w:rsidRPr="00613A5B">
              <w:rPr>
                <w:sz w:val="22"/>
                <w:szCs w:val="22"/>
                <w:lang w:eastAsia="en-US"/>
              </w:rPr>
              <w:t>710 822,99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C7" w:rsidRPr="00613A5B" w:rsidRDefault="00EC33C7" w:rsidP="001A62BB">
            <w:pPr>
              <w:tabs>
                <w:tab w:val="left" w:pos="1965"/>
              </w:tabs>
              <w:rPr>
                <w:lang w:eastAsia="en-US"/>
              </w:rPr>
            </w:pPr>
            <w:r w:rsidRPr="00613A5B">
              <w:rPr>
                <w:sz w:val="22"/>
                <w:szCs w:val="22"/>
                <w:lang w:eastAsia="en-US"/>
              </w:rPr>
              <w:t>65,11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C7" w:rsidRPr="00613A5B" w:rsidRDefault="00EC33C7" w:rsidP="001A62BB">
            <w:pPr>
              <w:tabs>
                <w:tab w:val="left" w:pos="1965"/>
              </w:tabs>
              <w:rPr>
                <w:lang w:eastAsia="en-US"/>
              </w:rPr>
            </w:pPr>
            <w:r w:rsidRPr="00613A5B">
              <w:rPr>
                <w:sz w:val="22"/>
                <w:szCs w:val="22"/>
                <w:lang w:eastAsia="en-US"/>
              </w:rPr>
              <w:t>114,65</w:t>
            </w:r>
          </w:p>
        </w:tc>
      </w:tr>
      <w:tr w:rsidR="00EC33C7" w:rsidRPr="00613A5B" w:rsidTr="001A62BB">
        <w:trPr>
          <w:trHeight w:val="367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C7" w:rsidRPr="001C2DCC" w:rsidRDefault="00EC33C7" w:rsidP="001A62BB">
            <w:pPr>
              <w:tabs>
                <w:tab w:val="left" w:pos="1965"/>
              </w:tabs>
              <w:rPr>
                <w:lang w:eastAsia="en-US"/>
              </w:rPr>
            </w:pPr>
            <w:r w:rsidRPr="001C2DCC">
              <w:rPr>
                <w:sz w:val="22"/>
                <w:szCs w:val="22"/>
                <w:lang w:eastAsia="en-US"/>
              </w:rPr>
              <w:t>Образование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C7" w:rsidRPr="00613A5B" w:rsidRDefault="00EC33C7" w:rsidP="001A62BB">
            <w:pPr>
              <w:tabs>
                <w:tab w:val="left" w:pos="1965"/>
              </w:tabs>
              <w:rPr>
                <w:lang w:eastAsia="en-US"/>
              </w:rPr>
            </w:pPr>
            <w:r w:rsidRPr="00613A5B">
              <w:rPr>
                <w:sz w:val="22"/>
                <w:szCs w:val="22"/>
                <w:lang w:eastAsia="en-US"/>
              </w:rPr>
              <w:t>1 273 777,97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C7" w:rsidRPr="00613A5B" w:rsidRDefault="00EC33C7" w:rsidP="001A62BB">
            <w:pPr>
              <w:rPr>
                <w:lang w:eastAsia="en-US"/>
              </w:rPr>
            </w:pPr>
            <w:r w:rsidRPr="00613A5B">
              <w:rPr>
                <w:sz w:val="22"/>
                <w:szCs w:val="22"/>
                <w:lang w:eastAsia="en-US"/>
              </w:rPr>
              <w:t>1 879 215,36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C7" w:rsidRPr="00613A5B" w:rsidRDefault="00EC33C7" w:rsidP="001A62BB">
            <w:pPr>
              <w:rPr>
                <w:lang w:eastAsia="en-US"/>
              </w:rPr>
            </w:pPr>
            <w:r w:rsidRPr="00613A5B">
              <w:rPr>
                <w:sz w:val="22"/>
                <w:szCs w:val="22"/>
                <w:lang w:eastAsia="en-US"/>
              </w:rPr>
              <w:t>1 468 266,98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C7" w:rsidRPr="00613A5B" w:rsidRDefault="00EC33C7" w:rsidP="001A62BB">
            <w:pPr>
              <w:tabs>
                <w:tab w:val="left" w:pos="1965"/>
              </w:tabs>
              <w:rPr>
                <w:lang w:eastAsia="en-US"/>
              </w:rPr>
            </w:pPr>
            <w:r w:rsidRPr="00613A5B">
              <w:rPr>
                <w:sz w:val="22"/>
                <w:szCs w:val="22"/>
                <w:lang w:eastAsia="en-US"/>
              </w:rPr>
              <w:t>78,13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C7" w:rsidRPr="00613A5B" w:rsidRDefault="00EC33C7" w:rsidP="001A62BB">
            <w:pPr>
              <w:tabs>
                <w:tab w:val="left" w:pos="1965"/>
              </w:tabs>
              <w:rPr>
                <w:lang w:eastAsia="en-US"/>
              </w:rPr>
            </w:pPr>
            <w:r w:rsidRPr="00613A5B">
              <w:rPr>
                <w:sz w:val="22"/>
                <w:szCs w:val="22"/>
                <w:lang w:eastAsia="en-US"/>
              </w:rPr>
              <w:t>115,27</w:t>
            </w:r>
          </w:p>
        </w:tc>
      </w:tr>
      <w:tr w:rsidR="00EC33C7" w:rsidRPr="00613A5B" w:rsidTr="001A62BB">
        <w:trPr>
          <w:trHeight w:val="363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C7" w:rsidRPr="001C2DCC" w:rsidRDefault="00EC33C7" w:rsidP="001A62BB">
            <w:pPr>
              <w:tabs>
                <w:tab w:val="left" w:pos="1965"/>
              </w:tabs>
              <w:rPr>
                <w:lang w:eastAsia="en-US"/>
              </w:rPr>
            </w:pPr>
            <w:r w:rsidRPr="001C2DCC">
              <w:rPr>
                <w:sz w:val="22"/>
                <w:szCs w:val="22"/>
                <w:lang w:eastAsia="en-US"/>
              </w:rPr>
              <w:t>Культура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C7" w:rsidRPr="00613A5B" w:rsidRDefault="00EC33C7" w:rsidP="001A62BB">
            <w:pPr>
              <w:tabs>
                <w:tab w:val="left" w:pos="1965"/>
              </w:tabs>
              <w:rPr>
                <w:lang w:eastAsia="en-US"/>
              </w:rPr>
            </w:pPr>
            <w:r w:rsidRPr="00613A5B">
              <w:rPr>
                <w:sz w:val="22"/>
                <w:szCs w:val="22"/>
                <w:lang w:eastAsia="en-US"/>
              </w:rPr>
              <w:t>88 566, 82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C7" w:rsidRPr="00613A5B" w:rsidRDefault="00EC33C7" w:rsidP="001A62BB">
            <w:pPr>
              <w:rPr>
                <w:lang w:eastAsia="en-US"/>
              </w:rPr>
            </w:pPr>
            <w:r w:rsidRPr="00613A5B">
              <w:rPr>
                <w:sz w:val="22"/>
                <w:szCs w:val="22"/>
                <w:lang w:eastAsia="en-US"/>
              </w:rPr>
              <w:t>94 418,20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C7" w:rsidRPr="00613A5B" w:rsidRDefault="00EC33C7" w:rsidP="001A62BB">
            <w:pPr>
              <w:rPr>
                <w:lang w:eastAsia="en-US"/>
              </w:rPr>
            </w:pPr>
            <w:r w:rsidRPr="00613A5B">
              <w:rPr>
                <w:sz w:val="22"/>
                <w:szCs w:val="22"/>
                <w:lang w:eastAsia="en-US"/>
              </w:rPr>
              <w:t>68 367,64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C7" w:rsidRPr="00613A5B" w:rsidRDefault="00EC33C7" w:rsidP="001A62BB">
            <w:pPr>
              <w:tabs>
                <w:tab w:val="left" w:pos="1965"/>
              </w:tabs>
              <w:rPr>
                <w:lang w:eastAsia="en-US"/>
              </w:rPr>
            </w:pPr>
            <w:r w:rsidRPr="00613A5B">
              <w:rPr>
                <w:sz w:val="22"/>
                <w:szCs w:val="22"/>
                <w:lang w:eastAsia="en-US"/>
              </w:rPr>
              <w:t>72,41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C7" w:rsidRPr="00613A5B" w:rsidRDefault="00EC33C7" w:rsidP="001A62BB">
            <w:pPr>
              <w:tabs>
                <w:tab w:val="left" w:pos="1965"/>
              </w:tabs>
              <w:rPr>
                <w:lang w:eastAsia="en-US"/>
              </w:rPr>
            </w:pPr>
            <w:r w:rsidRPr="00613A5B">
              <w:rPr>
                <w:sz w:val="22"/>
                <w:szCs w:val="22"/>
                <w:lang w:eastAsia="en-US"/>
              </w:rPr>
              <w:t>77,19</w:t>
            </w:r>
          </w:p>
        </w:tc>
      </w:tr>
      <w:tr w:rsidR="00EC33C7" w:rsidRPr="00613A5B" w:rsidTr="001A62BB">
        <w:trPr>
          <w:trHeight w:val="555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C7" w:rsidRPr="001C2DCC" w:rsidRDefault="00EC33C7" w:rsidP="001A62BB">
            <w:pPr>
              <w:tabs>
                <w:tab w:val="left" w:pos="1965"/>
              </w:tabs>
              <w:rPr>
                <w:lang w:eastAsia="en-US"/>
              </w:rPr>
            </w:pPr>
            <w:r w:rsidRPr="001C2DCC">
              <w:rPr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C7" w:rsidRPr="00613A5B" w:rsidRDefault="00EC33C7" w:rsidP="001A62BB">
            <w:pPr>
              <w:tabs>
                <w:tab w:val="left" w:pos="1965"/>
              </w:tabs>
              <w:rPr>
                <w:lang w:eastAsia="en-US"/>
              </w:rPr>
            </w:pPr>
            <w:r w:rsidRPr="00613A5B">
              <w:rPr>
                <w:sz w:val="22"/>
                <w:szCs w:val="22"/>
                <w:lang w:eastAsia="en-US"/>
              </w:rPr>
              <w:t>215 998,67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C7" w:rsidRPr="00613A5B" w:rsidRDefault="00EC33C7" w:rsidP="001A62BB">
            <w:pPr>
              <w:rPr>
                <w:lang w:eastAsia="en-US"/>
              </w:rPr>
            </w:pPr>
            <w:r w:rsidRPr="00613A5B">
              <w:rPr>
                <w:sz w:val="22"/>
                <w:szCs w:val="22"/>
                <w:lang w:eastAsia="en-US"/>
              </w:rPr>
              <w:t>389 039,30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C7" w:rsidRPr="00613A5B" w:rsidRDefault="00EC33C7" w:rsidP="001A62BB">
            <w:pPr>
              <w:rPr>
                <w:lang w:eastAsia="en-US"/>
              </w:rPr>
            </w:pPr>
            <w:r w:rsidRPr="00613A5B">
              <w:rPr>
                <w:sz w:val="22"/>
                <w:szCs w:val="22"/>
                <w:lang w:eastAsia="en-US"/>
              </w:rPr>
              <w:t>93 911,79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C7" w:rsidRPr="00613A5B" w:rsidRDefault="00EC33C7" w:rsidP="001A62BB">
            <w:pPr>
              <w:tabs>
                <w:tab w:val="left" w:pos="1965"/>
              </w:tabs>
              <w:rPr>
                <w:lang w:eastAsia="en-US"/>
              </w:rPr>
            </w:pPr>
            <w:r w:rsidRPr="00613A5B">
              <w:rPr>
                <w:sz w:val="22"/>
                <w:szCs w:val="22"/>
                <w:lang w:eastAsia="en-US"/>
              </w:rPr>
              <w:t>24,14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C7" w:rsidRPr="00613A5B" w:rsidRDefault="00EC33C7" w:rsidP="001A62BB">
            <w:pPr>
              <w:tabs>
                <w:tab w:val="left" w:pos="1965"/>
              </w:tabs>
              <w:rPr>
                <w:lang w:eastAsia="en-US"/>
              </w:rPr>
            </w:pPr>
            <w:r w:rsidRPr="00613A5B">
              <w:rPr>
                <w:sz w:val="22"/>
                <w:szCs w:val="22"/>
                <w:lang w:eastAsia="en-US"/>
              </w:rPr>
              <w:t>43,48</w:t>
            </w:r>
          </w:p>
        </w:tc>
      </w:tr>
      <w:tr w:rsidR="00EC33C7" w:rsidRPr="00613A5B" w:rsidTr="001A62BB">
        <w:trPr>
          <w:trHeight w:val="555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C7" w:rsidRPr="001C2DCC" w:rsidRDefault="00EC33C7" w:rsidP="001A62BB">
            <w:pPr>
              <w:tabs>
                <w:tab w:val="left" w:pos="1965"/>
              </w:tabs>
              <w:rPr>
                <w:lang w:eastAsia="en-US"/>
              </w:rPr>
            </w:pPr>
            <w:r w:rsidRPr="001C2DCC">
              <w:rPr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C7" w:rsidRPr="00613A5B" w:rsidRDefault="00EC33C7" w:rsidP="001A62BB">
            <w:pPr>
              <w:tabs>
                <w:tab w:val="left" w:pos="1965"/>
              </w:tabs>
              <w:rPr>
                <w:lang w:eastAsia="en-US"/>
              </w:rPr>
            </w:pPr>
            <w:r w:rsidRPr="00613A5B">
              <w:rPr>
                <w:sz w:val="22"/>
                <w:szCs w:val="22"/>
                <w:lang w:eastAsia="en-US"/>
              </w:rPr>
              <w:t>688 543, 37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C7" w:rsidRPr="00613A5B" w:rsidRDefault="00EC33C7" w:rsidP="001A62BB">
            <w:pPr>
              <w:rPr>
                <w:lang w:eastAsia="en-US"/>
              </w:rPr>
            </w:pPr>
            <w:r w:rsidRPr="00613A5B">
              <w:rPr>
                <w:sz w:val="22"/>
                <w:szCs w:val="22"/>
                <w:lang w:eastAsia="en-US"/>
              </w:rPr>
              <w:t>1 049 784,52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C7" w:rsidRPr="00613A5B" w:rsidRDefault="00EC33C7" w:rsidP="001A62BB">
            <w:pPr>
              <w:rPr>
                <w:lang w:eastAsia="en-US"/>
              </w:rPr>
            </w:pPr>
            <w:r w:rsidRPr="00613A5B">
              <w:rPr>
                <w:sz w:val="22"/>
                <w:szCs w:val="22"/>
                <w:lang w:eastAsia="en-US"/>
              </w:rPr>
              <w:t>1 039 587,53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C7" w:rsidRPr="00613A5B" w:rsidRDefault="00EC33C7" w:rsidP="001A62BB">
            <w:pPr>
              <w:rPr>
                <w:lang w:eastAsia="en-US"/>
              </w:rPr>
            </w:pPr>
            <w:r w:rsidRPr="00613A5B">
              <w:rPr>
                <w:sz w:val="22"/>
                <w:szCs w:val="22"/>
                <w:lang w:eastAsia="en-US"/>
              </w:rPr>
              <w:t>99,03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C7" w:rsidRPr="00613A5B" w:rsidRDefault="00EC33C7" w:rsidP="001A62BB">
            <w:pPr>
              <w:rPr>
                <w:lang w:eastAsia="en-US"/>
              </w:rPr>
            </w:pPr>
            <w:r w:rsidRPr="00613A5B">
              <w:rPr>
                <w:sz w:val="22"/>
                <w:szCs w:val="22"/>
                <w:lang w:eastAsia="en-US"/>
              </w:rPr>
              <w:t>150,98</w:t>
            </w:r>
          </w:p>
        </w:tc>
      </w:tr>
      <w:tr w:rsidR="00EC33C7" w:rsidRPr="00613A5B" w:rsidTr="001A62BB">
        <w:trPr>
          <w:trHeight w:val="649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C7" w:rsidRPr="001C2DCC" w:rsidRDefault="00EC33C7" w:rsidP="001A62BB">
            <w:pPr>
              <w:tabs>
                <w:tab w:val="left" w:pos="1965"/>
              </w:tabs>
              <w:rPr>
                <w:lang w:eastAsia="en-US"/>
              </w:rPr>
            </w:pPr>
            <w:r w:rsidRPr="001C2DCC">
              <w:rPr>
                <w:sz w:val="22"/>
                <w:szCs w:val="22"/>
                <w:lang w:eastAsia="en-US"/>
              </w:rPr>
              <w:t>Средства массовой информации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C7" w:rsidRPr="00613A5B" w:rsidRDefault="00EC33C7" w:rsidP="001A62BB">
            <w:pPr>
              <w:tabs>
                <w:tab w:val="left" w:pos="1965"/>
              </w:tabs>
              <w:rPr>
                <w:lang w:eastAsia="en-US"/>
              </w:rPr>
            </w:pPr>
            <w:r w:rsidRPr="00613A5B">
              <w:rPr>
                <w:sz w:val="22"/>
                <w:szCs w:val="22"/>
                <w:lang w:eastAsia="en-US"/>
              </w:rPr>
              <w:t>3 417,11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C7" w:rsidRPr="00613A5B" w:rsidRDefault="00EC33C7" w:rsidP="001A62BB">
            <w:pPr>
              <w:rPr>
                <w:lang w:eastAsia="en-US"/>
              </w:rPr>
            </w:pPr>
            <w:r w:rsidRPr="00613A5B">
              <w:rPr>
                <w:sz w:val="22"/>
                <w:szCs w:val="22"/>
                <w:lang w:eastAsia="en-US"/>
              </w:rPr>
              <w:t>3 585,74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C7" w:rsidRPr="00613A5B" w:rsidRDefault="00EC33C7" w:rsidP="001A62BB">
            <w:pPr>
              <w:rPr>
                <w:lang w:eastAsia="en-US"/>
              </w:rPr>
            </w:pPr>
            <w:r w:rsidRPr="00613A5B">
              <w:rPr>
                <w:sz w:val="22"/>
                <w:szCs w:val="22"/>
                <w:lang w:eastAsia="en-US"/>
              </w:rPr>
              <w:t>3 585,74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C7" w:rsidRPr="00613A5B" w:rsidRDefault="00EC33C7" w:rsidP="001A62BB">
            <w:pPr>
              <w:tabs>
                <w:tab w:val="left" w:pos="1965"/>
              </w:tabs>
              <w:rPr>
                <w:lang w:eastAsia="en-US"/>
              </w:rPr>
            </w:pPr>
            <w:r w:rsidRPr="00613A5B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C7" w:rsidRPr="00613A5B" w:rsidRDefault="00EC33C7" w:rsidP="001A62BB">
            <w:pPr>
              <w:tabs>
                <w:tab w:val="left" w:pos="1965"/>
              </w:tabs>
              <w:rPr>
                <w:lang w:eastAsia="en-US"/>
              </w:rPr>
            </w:pPr>
            <w:r w:rsidRPr="00613A5B">
              <w:rPr>
                <w:sz w:val="22"/>
                <w:szCs w:val="22"/>
                <w:lang w:eastAsia="en-US"/>
              </w:rPr>
              <w:t>104,94</w:t>
            </w:r>
          </w:p>
        </w:tc>
      </w:tr>
      <w:tr w:rsidR="00EC33C7" w:rsidRPr="00613A5B" w:rsidTr="001A62BB">
        <w:trPr>
          <w:trHeight w:val="70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C7" w:rsidRPr="001C2DCC" w:rsidRDefault="00EC33C7" w:rsidP="001A62BB">
            <w:pPr>
              <w:tabs>
                <w:tab w:val="left" w:pos="1965"/>
              </w:tabs>
              <w:rPr>
                <w:lang w:eastAsia="en-US"/>
              </w:rPr>
            </w:pPr>
            <w:r w:rsidRPr="001C2DCC">
              <w:rPr>
                <w:sz w:val="22"/>
                <w:szCs w:val="22"/>
                <w:lang w:eastAsia="en-US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C7" w:rsidRPr="00613A5B" w:rsidRDefault="00EC33C7" w:rsidP="001A62BB">
            <w:pPr>
              <w:tabs>
                <w:tab w:val="left" w:pos="1965"/>
              </w:tabs>
              <w:rPr>
                <w:lang w:eastAsia="en-US"/>
              </w:rPr>
            </w:pPr>
            <w:r w:rsidRPr="00613A5B">
              <w:rPr>
                <w:sz w:val="22"/>
                <w:szCs w:val="22"/>
                <w:lang w:eastAsia="en-US"/>
              </w:rPr>
              <w:t>22 836,94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C7" w:rsidRPr="00613A5B" w:rsidRDefault="00EC33C7" w:rsidP="001A62BB">
            <w:pPr>
              <w:rPr>
                <w:lang w:eastAsia="en-US"/>
              </w:rPr>
            </w:pPr>
            <w:r w:rsidRPr="00613A5B">
              <w:rPr>
                <w:sz w:val="22"/>
                <w:szCs w:val="22"/>
                <w:lang w:eastAsia="en-US"/>
              </w:rPr>
              <w:t>30 120,05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C7" w:rsidRPr="00613A5B" w:rsidRDefault="00EC33C7" w:rsidP="001A62BB">
            <w:pPr>
              <w:rPr>
                <w:lang w:eastAsia="en-US"/>
              </w:rPr>
            </w:pPr>
            <w:r w:rsidRPr="00613A5B">
              <w:rPr>
                <w:sz w:val="22"/>
                <w:szCs w:val="22"/>
                <w:lang w:eastAsia="en-US"/>
              </w:rPr>
              <w:t>26 435,11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C7" w:rsidRPr="00613A5B" w:rsidRDefault="00EC33C7" w:rsidP="001A62BB">
            <w:pPr>
              <w:tabs>
                <w:tab w:val="left" w:pos="1965"/>
              </w:tabs>
              <w:rPr>
                <w:lang w:eastAsia="en-US"/>
              </w:rPr>
            </w:pPr>
            <w:r w:rsidRPr="00613A5B">
              <w:rPr>
                <w:sz w:val="22"/>
                <w:szCs w:val="22"/>
                <w:lang w:eastAsia="en-US"/>
              </w:rPr>
              <w:t>87,76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C7" w:rsidRPr="00613A5B" w:rsidRDefault="00EC33C7" w:rsidP="001A62BB">
            <w:pPr>
              <w:tabs>
                <w:tab w:val="left" w:pos="1965"/>
              </w:tabs>
              <w:rPr>
                <w:lang w:eastAsia="en-US"/>
              </w:rPr>
            </w:pPr>
            <w:r w:rsidRPr="00613A5B">
              <w:rPr>
                <w:sz w:val="22"/>
                <w:szCs w:val="22"/>
                <w:lang w:eastAsia="en-US"/>
              </w:rPr>
              <w:t>115,75</w:t>
            </w:r>
          </w:p>
        </w:tc>
      </w:tr>
    </w:tbl>
    <w:p w:rsidR="00EC33C7" w:rsidRDefault="00EC33C7" w:rsidP="00EC33C7">
      <w:pPr>
        <w:pStyle w:val="ab"/>
        <w:shd w:val="clear" w:color="auto" w:fill="F1F1F1"/>
        <w:spacing w:before="0" w:beforeAutospacing="0" w:after="0" w:afterAutospacing="0"/>
        <w:textAlignment w:val="top"/>
        <w:rPr>
          <w:rFonts w:ascii="Clear Sans" w:hAnsi="Clear Sans"/>
          <w:color w:val="2F2F2F"/>
          <w:sz w:val="28"/>
          <w:szCs w:val="28"/>
        </w:rPr>
      </w:pPr>
    </w:p>
    <w:p w:rsidR="00EC33C7" w:rsidRDefault="00EC33C7" w:rsidP="00EC33C7">
      <w:pPr>
        <w:spacing w:line="264" w:lineRule="auto"/>
        <w:ind w:firstLine="709"/>
        <w:jc w:val="both"/>
        <w:rPr>
          <w:color w:val="262626"/>
          <w:sz w:val="28"/>
          <w:szCs w:val="28"/>
          <w:shd w:val="clear" w:color="auto" w:fill="FFFFFF"/>
        </w:rPr>
      </w:pPr>
      <w:r>
        <w:rPr>
          <w:color w:val="262626"/>
          <w:sz w:val="28"/>
          <w:szCs w:val="28"/>
          <w:shd w:val="clear" w:color="auto" w:fill="FFFFFF"/>
        </w:rPr>
        <w:t xml:space="preserve">По итогам исполнения бюджета за 2020 год получен </w:t>
      </w:r>
      <w:proofErr w:type="spellStart"/>
      <w:r>
        <w:rPr>
          <w:color w:val="262626"/>
          <w:sz w:val="28"/>
          <w:szCs w:val="28"/>
          <w:shd w:val="clear" w:color="auto" w:fill="FFFFFF"/>
        </w:rPr>
        <w:t>профицит</w:t>
      </w:r>
      <w:proofErr w:type="spellEnd"/>
      <w:r>
        <w:rPr>
          <w:color w:val="262626"/>
          <w:sz w:val="28"/>
          <w:szCs w:val="28"/>
          <w:shd w:val="clear" w:color="auto" w:fill="FFFFFF"/>
        </w:rPr>
        <w:t xml:space="preserve"> в сумме 48 578,93 тыс</w:t>
      </w:r>
      <w:proofErr w:type="gramStart"/>
      <w:r>
        <w:rPr>
          <w:color w:val="262626"/>
          <w:sz w:val="28"/>
          <w:szCs w:val="28"/>
          <w:shd w:val="clear" w:color="auto" w:fill="FFFFFF"/>
        </w:rPr>
        <w:t>.р</w:t>
      </w:r>
      <w:proofErr w:type="gramEnd"/>
      <w:r>
        <w:rPr>
          <w:color w:val="262626"/>
          <w:sz w:val="28"/>
          <w:szCs w:val="28"/>
          <w:shd w:val="clear" w:color="auto" w:fill="FFFFFF"/>
        </w:rPr>
        <w:t>уб., при планируемом дефиците в сумме 284 563,66 тыс. руб.</w:t>
      </w:r>
    </w:p>
    <w:p w:rsidR="00EC33C7" w:rsidRDefault="00EC33C7" w:rsidP="00EC33C7">
      <w:pPr>
        <w:spacing w:line="264" w:lineRule="auto"/>
        <w:ind w:firstLine="709"/>
        <w:jc w:val="both"/>
        <w:rPr>
          <w:color w:val="262626"/>
          <w:sz w:val="28"/>
          <w:szCs w:val="28"/>
          <w:shd w:val="clear" w:color="auto" w:fill="FFFFFF"/>
        </w:rPr>
      </w:pPr>
      <w:r>
        <w:rPr>
          <w:color w:val="262626"/>
          <w:sz w:val="28"/>
          <w:szCs w:val="28"/>
          <w:shd w:val="clear" w:color="auto" w:fill="FFFFFF"/>
        </w:rPr>
        <w:t>Исполнение доходной части бюджета составило 84,05% по налоговым и неналоговым доходам план исполнен на 104,09%</w:t>
      </w:r>
    </w:p>
    <w:p w:rsidR="00EC33C7" w:rsidRPr="0036406A" w:rsidRDefault="00EC33C7" w:rsidP="00EC33C7">
      <w:pPr>
        <w:spacing w:line="264" w:lineRule="auto"/>
        <w:ind w:firstLine="709"/>
        <w:jc w:val="both"/>
        <w:rPr>
          <w:sz w:val="28"/>
          <w:szCs w:val="28"/>
        </w:rPr>
      </w:pPr>
      <w:r w:rsidRPr="001C2DCC">
        <w:rPr>
          <w:b/>
          <w:sz w:val="28"/>
          <w:szCs w:val="28"/>
          <w:shd w:val="clear" w:color="auto" w:fill="FFFFFF"/>
        </w:rPr>
        <w:t>Одиннадцать муниципальных программ</w:t>
      </w:r>
      <w:r w:rsidRPr="00443240">
        <w:rPr>
          <w:color w:val="262626"/>
          <w:sz w:val="28"/>
          <w:szCs w:val="28"/>
          <w:shd w:val="clear" w:color="auto" w:fill="FFFFFF"/>
        </w:rPr>
        <w:t xml:space="preserve"> </w:t>
      </w:r>
      <w:r w:rsidRPr="000611B6">
        <w:rPr>
          <w:color w:val="262626"/>
          <w:sz w:val="28"/>
          <w:szCs w:val="28"/>
          <w:shd w:val="clear" w:color="auto" w:fill="FFFFFF"/>
        </w:rPr>
        <w:t>реализовывалось</w:t>
      </w:r>
      <w:r w:rsidRPr="00443240">
        <w:rPr>
          <w:color w:val="262626"/>
          <w:sz w:val="28"/>
          <w:szCs w:val="28"/>
          <w:shd w:val="clear" w:color="auto" w:fill="FFFFFF"/>
        </w:rPr>
        <w:t xml:space="preserve"> </w:t>
      </w:r>
      <w:r w:rsidRPr="000611B6">
        <w:rPr>
          <w:color w:val="262626"/>
          <w:sz w:val="28"/>
          <w:szCs w:val="28"/>
          <w:shd w:val="clear" w:color="auto" w:fill="FFFFFF"/>
        </w:rPr>
        <w:t>в городе</w:t>
      </w:r>
      <w:r w:rsidRPr="00F34E70">
        <w:rPr>
          <w:color w:val="262626"/>
          <w:sz w:val="28"/>
          <w:szCs w:val="28"/>
          <w:shd w:val="clear" w:color="auto" w:fill="FFFFFF"/>
        </w:rPr>
        <w:t>, н</w:t>
      </w:r>
      <w:r w:rsidRPr="00F34E70">
        <w:rPr>
          <w:sz w:val="28"/>
          <w:szCs w:val="28"/>
        </w:rPr>
        <w:t xml:space="preserve">а </w:t>
      </w:r>
      <w:r>
        <w:rPr>
          <w:sz w:val="28"/>
          <w:szCs w:val="28"/>
        </w:rPr>
        <w:t>проведение которых было предусмотрено 3 558,6 млн. руб.</w:t>
      </w:r>
      <w:r w:rsidRPr="00384AC8">
        <w:rPr>
          <w:sz w:val="28"/>
          <w:szCs w:val="28"/>
        </w:rPr>
        <w:t xml:space="preserve"> </w:t>
      </w:r>
      <w:r w:rsidRPr="008E7EA3">
        <w:rPr>
          <w:sz w:val="28"/>
          <w:szCs w:val="28"/>
        </w:rPr>
        <w:t>в том числе</w:t>
      </w:r>
      <w:r>
        <w:rPr>
          <w:sz w:val="28"/>
          <w:szCs w:val="28"/>
        </w:rPr>
        <w:t xml:space="preserve"> средств федерального бюджета -</w:t>
      </w:r>
      <w:r w:rsidRPr="008E7EA3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  <w:r w:rsidRPr="008E7EA3">
        <w:rPr>
          <w:sz w:val="28"/>
          <w:szCs w:val="28"/>
        </w:rPr>
        <w:t>0</w:t>
      </w:r>
      <w:r>
        <w:rPr>
          <w:sz w:val="28"/>
          <w:szCs w:val="28"/>
        </w:rPr>
        <w:t>83</w:t>
      </w:r>
      <w:r w:rsidRPr="008E7EA3">
        <w:rPr>
          <w:sz w:val="28"/>
          <w:szCs w:val="28"/>
        </w:rPr>
        <w:t>,5 млн. руб.,</w:t>
      </w:r>
      <w:r>
        <w:rPr>
          <w:sz w:val="28"/>
          <w:szCs w:val="28"/>
        </w:rPr>
        <w:t xml:space="preserve"> краевого бюджета -</w:t>
      </w:r>
      <w:r w:rsidRPr="008E7EA3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8E7EA3">
        <w:rPr>
          <w:sz w:val="28"/>
          <w:szCs w:val="28"/>
        </w:rPr>
        <w:t>5</w:t>
      </w:r>
      <w:r>
        <w:rPr>
          <w:sz w:val="28"/>
          <w:szCs w:val="28"/>
        </w:rPr>
        <w:t>48,7млн. руб., местного бюджета -</w:t>
      </w:r>
      <w:r w:rsidRPr="008E7EA3">
        <w:rPr>
          <w:sz w:val="28"/>
          <w:szCs w:val="28"/>
        </w:rPr>
        <w:t xml:space="preserve"> 926,</w:t>
      </w:r>
      <w:r>
        <w:rPr>
          <w:sz w:val="28"/>
          <w:szCs w:val="28"/>
        </w:rPr>
        <w:t>4</w:t>
      </w:r>
      <w:r w:rsidRPr="008E7EA3">
        <w:rPr>
          <w:sz w:val="28"/>
          <w:szCs w:val="28"/>
        </w:rPr>
        <w:t xml:space="preserve"> тыс</w:t>
      </w:r>
      <w:r>
        <w:rPr>
          <w:sz w:val="28"/>
          <w:szCs w:val="28"/>
        </w:rPr>
        <w:t>.</w:t>
      </w:r>
    </w:p>
    <w:p w:rsidR="00EC33C7" w:rsidRPr="00384AC8" w:rsidRDefault="00EC33C7" w:rsidP="00EC33C7">
      <w:pPr>
        <w:spacing w:line="257" w:lineRule="auto"/>
        <w:ind w:firstLine="567"/>
        <w:jc w:val="both"/>
        <w:rPr>
          <w:color w:val="262626"/>
          <w:sz w:val="28"/>
          <w:szCs w:val="28"/>
          <w:shd w:val="clear" w:color="auto" w:fill="FFFFFF"/>
        </w:rPr>
      </w:pPr>
      <w:r>
        <w:rPr>
          <w:color w:val="262626"/>
          <w:sz w:val="28"/>
          <w:szCs w:val="28"/>
          <w:shd w:val="clear" w:color="auto" w:fill="FFFFFF"/>
        </w:rPr>
        <w:t>К</w:t>
      </w:r>
      <w:r w:rsidRPr="00E21475">
        <w:rPr>
          <w:color w:val="262626"/>
          <w:sz w:val="28"/>
          <w:szCs w:val="28"/>
          <w:shd w:val="clear" w:color="auto" w:fill="FFFFFF"/>
        </w:rPr>
        <w:t xml:space="preserve">ассовое исполнение расходов </w:t>
      </w:r>
      <w:r>
        <w:rPr>
          <w:color w:val="262626"/>
          <w:sz w:val="28"/>
          <w:szCs w:val="28"/>
          <w:shd w:val="clear" w:color="auto" w:fill="FFFFFF"/>
        </w:rPr>
        <w:t>в рамках</w:t>
      </w:r>
      <w:r w:rsidRPr="00B51D2B">
        <w:rPr>
          <w:b/>
          <w:sz w:val="28"/>
          <w:szCs w:val="28"/>
        </w:rPr>
        <w:t xml:space="preserve"> </w:t>
      </w:r>
      <w:r w:rsidRPr="001C2DCC">
        <w:rPr>
          <w:b/>
          <w:sz w:val="28"/>
          <w:szCs w:val="28"/>
        </w:rPr>
        <w:t>муниципальных программ</w:t>
      </w:r>
      <w:r w:rsidRPr="00384A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составило в том числе: </w:t>
      </w:r>
      <w:r w:rsidRPr="00384AC8">
        <w:rPr>
          <w:sz w:val="28"/>
          <w:szCs w:val="28"/>
        </w:rPr>
        <w:t xml:space="preserve"> </w:t>
      </w:r>
      <w:proofErr w:type="gramStart"/>
      <w:r w:rsidRPr="00384AC8">
        <w:rPr>
          <w:sz w:val="28"/>
          <w:szCs w:val="28"/>
        </w:rPr>
        <w:t>«Развитие образования»</w:t>
      </w:r>
      <w:r>
        <w:rPr>
          <w:sz w:val="28"/>
          <w:szCs w:val="28"/>
        </w:rPr>
        <w:t xml:space="preserve"> -</w:t>
      </w:r>
      <w:r w:rsidRPr="00384AC8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  <w:r w:rsidRPr="00384AC8">
        <w:rPr>
          <w:sz w:val="28"/>
          <w:szCs w:val="28"/>
        </w:rPr>
        <w:t>496,8 млн. руб.,</w:t>
      </w:r>
      <w:r>
        <w:rPr>
          <w:sz w:val="28"/>
          <w:szCs w:val="28"/>
        </w:rPr>
        <w:t xml:space="preserve"> </w:t>
      </w:r>
      <w:r w:rsidRPr="0055389A">
        <w:rPr>
          <w:sz w:val="28"/>
          <w:szCs w:val="28"/>
        </w:rPr>
        <w:t>«Социальная поддержка граждан» - 938,1 млн. руб.,</w:t>
      </w:r>
      <w:r>
        <w:rPr>
          <w:sz w:val="28"/>
          <w:szCs w:val="28"/>
        </w:rPr>
        <w:t xml:space="preserve"> </w:t>
      </w:r>
      <w:r w:rsidRPr="00384AC8">
        <w:rPr>
          <w:sz w:val="28"/>
          <w:szCs w:val="28"/>
        </w:rPr>
        <w:t xml:space="preserve"> «Развитие жилищно-коммунального хозяйства» - 776,4 млн. руб., </w:t>
      </w:r>
      <w:r>
        <w:rPr>
          <w:sz w:val="28"/>
          <w:szCs w:val="28"/>
        </w:rPr>
        <w:t xml:space="preserve"> </w:t>
      </w:r>
      <w:r w:rsidRPr="00265485">
        <w:rPr>
          <w:sz w:val="28"/>
          <w:szCs w:val="28"/>
        </w:rPr>
        <w:t>«Развитие транспортной системы и обеспечение безопасности движения» - 121,9 млн. руб.,</w:t>
      </w:r>
      <w:r>
        <w:rPr>
          <w:sz w:val="28"/>
          <w:szCs w:val="28"/>
        </w:rPr>
        <w:t xml:space="preserve"> </w:t>
      </w:r>
      <w:r w:rsidRPr="00265485">
        <w:rPr>
          <w:sz w:val="28"/>
          <w:szCs w:val="28"/>
        </w:rPr>
        <w:t>«Развитие физической культуры и спорта» - 94,1 млн. руб.,</w:t>
      </w:r>
      <w:r>
        <w:rPr>
          <w:sz w:val="28"/>
          <w:szCs w:val="28"/>
        </w:rPr>
        <w:t xml:space="preserve"> </w:t>
      </w:r>
      <w:r w:rsidRPr="00265485">
        <w:rPr>
          <w:sz w:val="28"/>
          <w:szCs w:val="28"/>
        </w:rPr>
        <w:t>«Развитие культуры» - 72,2 млн. руб.,</w:t>
      </w:r>
      <w:r>
        <w:rPr>
          <w:sz w:val="28"/>
          <w:szCs w:val="28"/>
        </w:rPr>
        <w:t xml:space="preserve"> </w:t>
      </w:r>
      <w:r w:rsidRPr="00265485">
        <w:rPr>
          <w:sz w:val="28"/>
          <w:szCs w:val="28"/>
        </w:rPr>
        <w:t>«Обеспечение общественной безопасности и защита населения и территорий от чрезвычайных ситуаций» - 31,4 млн. руб.,</w:t>
      </w:r>
      <w:r w:rsidRPr="00384AC8">
        <w:rPr>
          <w:sz w:val="28"/>
          <w:szCs w:val="28"/>
        </w:rPr>
        <w:t xml:space="preserve"> «Экономическое развитие» - 8,9 млн. руб</w:t>
      </w:r>
      <w:proofErr w:type="gramEnd"/>
      <w:r w:rsidRPr="00384AC8">
        <w:rPr>
          <w:sz w:val="28"/>
          <w:szCs w:val="28"/>
        </w:rPr>
        <w:t>., «Развитие туристско-рекреационного комплекса» – 3,6 млн. руб.</w:t>
      </w:r>
      <w:r>
        <w:rPr>
          <w:sz w:val="28"/>
          <w:szCs w:val="28"/>
        </w:rPr>
        <w:t xml:space="preserve"> </w:t>
      </w:r>
    </w:p>
    <w:p w:rsidR="00EC33C7" w:rsidRDefault="00EC33C7" w:rsidP="00EC33C7">
      <w:pPr>
        <w:ind w:firstLine="567"/>
        <w:jc w:val="both"/>
        <w:rPr>
          <w:sz w:val="28"/>
          <w:szCs w:val="28"/>
        </w:rPr>
      </w:pPr>
      <w:r w:rsidRPr="00D41497">
        <w:rPr>
          <w:sz w:val="28"/>
          <w:szCs w:val="28"/>
        </w:rPr>
        <w:t xml:space="preserve">В 2020 году </w:t>
      </w:r>
      <w:r w:rsidRPr="001C2DCC">
        <w:rPr>
          <w:b/>
          <w:sz w:val="28"/>
          <w:szCs w:val="28"/>
        </w:rPr>
        <w:t>управлением муниципальным имуществом</w:t>
      </w:r>
      <w:r>
        <w:rPr>
          <w:sz w:val="28"/>
          <w:szCs w:val="28"/>
        </w:rPr>
        <w:t xml:space="preserve"> проведена</w:t>
      </w:r>
      <w:r w:rsidRPr="00D41497">
        <w:rPr>
          <w:sz w:val="28"/>
          <w:szCs w:val="28"/>
        </w:rPr>
        <w:t xml:space="preserve"> инвентаризаци</w:t>
      </w:r>
      <w:r>
        <w:rPr>
          <w:sz w:val="28"/>
          <w:szCs w:val="28"/>
        </w:rPr>
        <w:t>я</w:t>
      </w:r>
      <w:r w:rsidRPr="00D41497">
        <w:rPr>
          <w:sz w:val="28"/>
          <w:szCs w:val="28"/>
        </w:rPr>
        <w:t xml:space="preserve"> объектов муниципального имущества, по результатам которой обследованы, зарегистрированы в муниципальную собственность 92 объекта.</w:t>
      </w:r>
    </w:p>
    <w:p w:rsidR="00EC33C7" w:rsidRDefault="00EC33C7" w:rsidP="00EC33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D41497">
        <w:rPr>
          <w:sz w:val="28"/>
          <w:szCs w:val="28"/>
        </w:rPr>
        <w:t>а государственный кадастровый учет в качестве бесхозяйного</w:t>
      </w:r>
      <w:r>
        <w:rPr>
          <w:sz w:val="28"/>
          <w:szCs w:val="28"/>
        </w:rPr>
        <w:t xml:space="preserve"> объекта недвижимости поставлен</w:t>
      </w:r>
      <w:r w:rsidRPr="00D41497">
        <w:rPr>
          <w:sz w:val="28"/>
          <w:szCs w:val="28"/>
        </w:rPr>
        <w:t xml:space="preserve"> памятник Ф.Э. Дзержинскому, </w:t>
      </w:r>
      <w:r w:rsidRPr="00D41497">
        <w:rPr>
          <w:color w:val="000000"/>
          <w:sz w:val="28"/>
          <w:szCs w:val="28"/>
        </w:rPr>
        <w:t xml:space="preserve">выполнены работы по постановке на кадастровый учет ГТС </w:t>
      </w:r>
      <w:proofErr w:type="spellStart"/>
      <w:r w:rsidRPr="00D41497">
        <w:rPr>
          <w:color w:val="000000"/>
          <w:sz w:val="28"/>
          <w:szCs w:val="28"/>
        </w:rPr>
        <w:t>берегоукрепление</w:t>
      </w:r>
      <w:proofErr w:type="spellEnd"/>
      <w:r w:rsidRPr="00D41497">
        <w:rPr>
          <w:color w:val="000000"/>
          <w:sz w:val="28"/>
          <w:szCs w:val="28"/>
        </w:rPr>
        <w:t xml:space="preserve"> на левом берегу р. Ольховка, </w:t>
      </w:r>
      <w:proofErr w:type="gramStart"/>
      <w:r w:rsidRPr="00D41497">
        <w:rPr>
          <w:color w:val="000000"/>
          <w:sz w:val="28"/>
          <w:szCs w:val="28"/>
        </w:rPr>
        <w:t>г</w:t>
      </w:r>
      <w:proofErr w:type="gramEnd"/>
      <w:r w:rsidRPr="00D41497">
        <w:rPr>
          <w:color w:val="000000"/>
          <w:sz w:val="28"/>
          <w:szCs w:val="28"/>
        </w:rPr>
        <w:t xml:space="preserve">. Кисловодска, </w:t>
      </w:r>
      <w:r w:rsidRPr="00D41497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объекта недвижимого имущества квартира</w:t>
      </w:r>
      <w:r w:rsidRPr="00D41497">
        <w:rPr>
          <w:sz w:val="28"/>
          <w:szCs w:val="28"/>
        </w:rPr>
        <w:t xml:space="preserve"> 5 по ул. Войкова/Краснофлотский 44/3 зарегистрировано право муниципальной собственности на выморочное имущество.</w:t>
      </w:r>
    </w:p>
    <w:p w:rsidR="00EC33C7" w:rsidRPr="00D41497" w:rsidRDefault="00EC33C7" w:rsidP="00EC33C7">
      <w:pPr>
        <w:ind w:firstLine="567"/>
        <w:jc w:val="both"/>
        <w:rPr>
          <w:bCs/>
          <w:sz w:val="28"/>
          <w:szCs w:val="28"/>
        </w:rPr>
      </w:pPr>
      <w:r w:rsidRPr="00D41497">
        <w:rPr>
          <w:bCs/>
          <w:sz w:val="28"/>
          <w:szCs w:val="28"/>
        </w:rPr>
        <w:t>В 2020 году в муниципальную собственность города-курорта Кисловодска</w:t>
      </w:r>
      <w:r>
        <w:rPr>
          <w:bCs/>
          <w:sz w:val="28"/>
          <w:szCs w:val="28"/>
        </w:rPr>
        <w:t xml:space="preserve"> передано: </w:t>
      </w:r>
      <w:r w:rsidRPr="00D41497">
        <w:rPr>
          <w:bCs/>
          <w:sz w:val="28"/>
          <w:szCs w:val="28"/>
        </w:rPr>
        <w:t>9 объектов недвижимости (земельный участок, нежилые здания, сети) расположенные по адресу: пр. Дзержинского/ул. Территориальная, д. 32/3; 7 квартир расположенных в жилом доме № 179 п</w:t>
      </w:r>
      <w:r>
        <w:rPr>
          <w:bCs/>
          <w:sz w:val="28"/>
          <w:szCs w:val="28"/>
        </w:rPr>
        <w:t xml:space="preserve">о ул. </w:t>
      </w:r>
      <w:proofErr w:type="spellStart"/>
      <w:r>
        <w:rPr>
          <w:bCs/>
          <w:sz w:val="28"/>
          <w:szCs w:val="28"/>
        </w:rPr>
        <w:t>Катыхина</w:t>
      </w:r>
      <w:proofErr w:type="spellEnd"/>
      <w:r>
        <w:rPr>
          <w:bCs/>
          <w:sz w:val="28"/>
          <w:szCs w:val="28"/>
        </w:rPr>
        <w:t>;</w:t>
      </w:r>
      <w:r w:rsidRPr="00D41497">
        <w:rPr>
          <w:bCs/>
          <w:sz w:val="28"/>
          <w:szCs w:val="28"/>
        </w:rPr>
        <w:t xml:space="preserve"> административное здани</w:t>
      </w:r>
      <w:r>
        <w:rPr>
          <w:bCs/>
          <w:sz w:val="28"/>
          <w:szCs w:val="28"/>
        </w:rPr>
        <w:t xml:space="preserve">е, расположенное по адресу: </w:t>
      </w:r>
      <w:r w:rsidRPr="00D41497">
        <w:rPr>
          <w:bCs/>
          <w:sz w:val="28"/>
          <w:szCs w:val="28"/>
        </w:rPr>
        <w:t xml:space="preserve">пер. Саперный, д. 7, кадастровый номер 26:34:020126:240; два объекта культурного наследия по адресу: </w:t>
      </w:r>
      <w:proofErr w:type="gramStart"/>
      <w:r w:rsidRPr="00D41497">
        <w:rPr>
          <w:bCs/>
          <w:sz w:val="28"/>
          <w:szCs w:val="28"/>
        </w:rPr>
        <w:t>г</w:t>
      </w:r>
      <w:proofErr w:type="gramEnd"/>
      <w:r w:rsidRPr="00D41497">
        <w:rPr>
          <w:bCs/>
          <w:sz w:val="28"/>
          <w:szCs w:val="28"/>
        </w:rPr>
        <w:t xml:space="preserve">. Кисловодск, проезд </w:t>
      </w:r>
      <w:proofErr w:type="spellStart"/>
      <w:r w:rsidRPr="00D41497">
        <w:rPr>
          <w:bCs/>
          <w:sz w:val="28"/>
          <w:szCs w:val="28"/>
        </w:rPr>
        <w:t>Цандера</w:t>
      </w:r>
      <w:proofErr w:type="spellEnd"/>
      <w:r w:rsidRPr="00D41497">
        <w:rPr>
          <w:bCs/>
          <w:sz w:val="28"/>
          <w:szCs w:val="28"/>
        </w:rPr>
        <w:t xml:space="preserve"> (</w:t>
      </w:r>
      <w:r w:rsidRPr="00D41497">
        <w:rPr>
          <w:rFonts w:eastAsia="Calibri"/>
          <w:sz w:val="28"/>
          <w:szCs w:val="28"/>
        </w:rPr>
        <w:t>«Памятник Ф.А.</w:t>
      </w:r>
      <w:r>
        <w:rPr>
          <w:rFonts w:eastAsia="Calibri"/>
          <w:sz w:val="28"/>
          <w:szCs w:val="28"/>
        </w:rPr>
        <w:t xml:space="preserve"> </w:t>
      </w:r>
      <w:proofErr w:type="spellStart"/>
      <w:r w:rsidRPr="00D41497">
        <w:rPr>
          <w:rFonts w:eastAsia="Calibri"/>
          <w:sz w:val="28"/>
          <w:szCs w:val="28"/>
        </w:rPr>
        <w:t>Цандеру</w:t>
      </w:r>
      <w:proofErr w:type="spellEnd"/>
      <w:r w:rsidRPr="00D41497">
        <w:rPr>
          <w:rFonts w:eastAsia="Calibri"/>
          <w:sz w:val="28"/>
          <w:szCs w:val="28"/>
        </w:rPr>
        <w:t xml:space="preserve">», «Могила </w:t>
      </w:r>
      <w:proofErr w:type="spellStart"/>
      <w:r w:rsidRPr="00D41497">
        <w:rPr>
          <w:rFonts w:eastAsia="Calibri"/>
          <w:sz w:val="28"/>
          <w:szCs w:val="28"/>
        </w:rPr>
        <w:t>Цандера</w:t>
      </w:r>
      <w:proofErr w:type="spellEnd"/>
      <w:r w:rsidRPr="00D41497">
        <w:rPr>
          <w:rFonts w:eastAsia="Calibri"/>
          <w:sz w:val="28"/>
          <w:szCs w:val="28"/>
        </w:rPr>
        <w:t xml:space="preserve"> Ф.А. (1887-1933)).</w:t>
      </w:r>
    </w:p>
    <w:p w:rsidR="00EC33C7" w:rsidRDefault="00EC33C7" w:rsidP="00EC33C7">
      <w:pPr>
        <w:ind w:firstLine="567"/>
        <w:jc w:val="both"/>
        <w:rPr>
          <w:sz w:val="28"/>
          <w:szCs w:val="28"/>
        </w:rPr>
      </w:pPr>
      <w:r w:rsidRPr="00B507B1">
        <w:rPr>
          <w:sz w:val="28"/>
          <w:szCs w:val="28"/>
        </w:rPr>
        <w:t>В рамках муниципального земельного контроля обследован</w:t>
      </w:r>
      <w:r>
        <w:rPr>
          <w:sz w:val="28"/>
          <w:szCs w:val="28"/>
        </w:rPr>
        <w:t>о</w:t>
      </w:r>
      <w:r w:rsidRPr="00B507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1043 земельных участка и </w:t>
      </w:r>
      <w:r w:rsidRPr="00B507B1">
        <w:rPr>
          <w:sz w:val="28"/>
          <w:szCs w:val="28"/>
        </w:rPr>
        <w:t>1383 земельных участк</w:t>
      </w:r>
      <w:r>
        <w:rPr>
          <w:sz w:val="28"/>
          <w:szCs w:val="28"/>
        </w:rPr>
        <w:t>а,</w:t>
      </w:r>
      <w:r w:rsidRPr="00B507B1">
        <w:rPr>
          <w:sz w:val="28"/>
          <w:szCs w:val="28"/>
        </w:rPr>
        <w:t xml:space="preserve"> расположенных в границах береговых полосы рек и </w:t>
      </w:r>
      <w:proofErr w:type="spellStart"/>
      <w:r w:rsidRPr="00B507B1">
        <w:rPr>
          <w:sz w:val="28"/>
          <w:szCs w:val="28"/>
        </w:rPr>
        <w:t>водоохранных</w:t>
      </w:r>
      <w:proofErr w:type="spellEnd"/>
      <w:r w:rsidRPr="00B507B1">
        <w:rPr>
          <w:sz w:val="28"/>
          <w:szCs w:val="28"/>
        </w:rPr>
        <w:t xml:space="preserve"> зон протекающих через Кисловодск</w:t>
      </w:r>
      <w:r>
        <w:rPr>
          <w:sz w:val="28"/>
          <w:szCs w:val="28"/>
        </w:rPr>
        <w:t>, выявлено 57 земельных участков занятых самовольно установленными некапитальными объектами.</w:t>
      </w:r>
    </w:p>
    <w:p w:rsidR="00EC33C7" w:rsidRPr="00656206" w:rsidRDefault="00EC33C7" w:rsidP="00EC33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26F4E">
        <w:rPr>
          <w:sz w:val="28"/>
          <w:szCs w:val="28"/>
        </w:rPr>
        <w:t xml:space="preserve">роведены мероприятия по уточнению </w:t>
      </w:r>
      <w:r w:rsidRPr="00E353F5">
        <w:rPr>
          <w:sz w:val="28"/>
          <w:szCs w:val="28"/>
        </w:rPr>
        <w:t xml:space="preserve">31 </w:t>
      </w:r>
      <w:r w:rsidRPr="00526F4E">
        <w:rPr>
          <w:sz w:val="28"/>
          <w:szCs w:val="28"/>
        </w:rPr>
        <w:t>земельн</w:t>
      </w:r>
      <w:r>
        <w:rPr>
          <w:sz w:val="28"/>
          <w:szCs w:val="28"/>
        </w:rPr>
        <w:t>ого</w:t>
      </w:r>
      <w:r w:rsidRPr="00526F4E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526F4E">
        <w:rPr>
          <w:sz w:val="28"/>
          <w:szCs w:val="28"/>
        </w:rPr>
        <w:t xml:space="preserve"> и объектов </w:t>
      </w:r>
      <w:r w:rsidRPr="00D53CF5">
        <w:rPr>
          <w:sz w:val="28"/>
          <w:szCs w:val="28"/>
        </w:rPr>
        <w:t>капитального строительства, попадающих в зону строительства  автомобильной</w:t>
      </w:r>
      <w:r w:rsidRPr="00E353F5">
        <w:rPr>
          <w:sz w:val="28"/>
          <w:szCs w:val="28"/>
        </w:rPr>
        <w:t xml:space="preserve"> дороги «Западной обход»</w:t>
      </w:r>
      <w:r w:rsidRPr="00526F4E">
        <w:rPr>
          <w:sz w:val="28"/>
          <w:szCs w:val="28"/>
        </w:rPr>
        <w:t xml:space="preserve">. </w:t>
      </w:r>
    </w:p>
    <w:p w:rsidR="00EC33C7" w:rsidRPr="00526F4E" w:rsidRDefault="00EC33C7" w:rsidP="00EC33C7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>П</w:t>
      </w:r>
      <w:r w:rsidRPr="00526F4E">
        <w:rPr>
          <w:sz w:val="28"/>
          <w:szCs w:val="28"/>
        </w:rPr>
        <w:t>роведены работы по межеванию 8 земельных участков для строительства (реконструкции) автомобильной дороги</w:t>
      </w:r>
      <w:r w:rsidRPr="00E353F5">
        <w:t xml:space="preserve"> </w:t>
      </w:r>
      <w:r w:rsidRPr="00E353F5">
        <w:rPr>
          <w:sz w:val="28"/>
          <w:szCs w:val="28"/>
        </w:rPr>
        <w:t xml:space="preserve">от Олимпийской базы до пос. </w:t>
      </w:r>
      <w:proofErr w:type="spellStart"/>
      <w:r w:rsidRPr="00E353F5">
        <w:rPr>
          <w:sz w:val="28"/>
          <w:szCs w:val="28"/>
        </w:rPr>
        <w:t>Белореченский</w:t>
      </w:r>
      <w:proofErr w:type="spellEnd"/>
      <w:r>
        <w:rPr>
          <w:rFonts w:eastAsia="Calibri"/>
          <w:sz w:val="28"/>
          <w:szCs w:val="28"/>
          <w:lang w:eastAsia="en-US"/>
        </w:rPr>
        <w:t>.</w:t>
      </w:r>
    </w:p>
    <w:p w:rsidR="00EC33C7" w:rsidRDefault="00EC33C7" w:rsidP="00EC33C7">
      <w:pPr>
        <w:ind w:firstLine="567"/>
        <w:jc w:val="both"/>
        <w:rPr>
          <w:sz w:val="28"/>
          <w:szCs w:val="28"/>
        </w:rPr>
      </w:pPr>
      <w:r w:rsidRPr="00D53CF5">
        <w:rPr>
          <w:bCs/>
          <w:sz w:val="28"/>
          <w:szCs w:val="28"/>
        </w:rPr>
        <w:t>Муниципальной услугой</w:t>
      </w:r>
      <w:r w:rsidRPr="00D53CF5">
        <w:rPr>
          <w:sz w:val="28"/>
          <w:szCs w:val="28"/>
        </w:rPr>
        <w:t xml:space="preserve"> «Выдача выписок из реестра муниципального имущества» в отчетном периоде воспользовалось 255 человек.</w:t>
      </w:r>
    </w:p>
    <w:p w:rsidR="00EC33C7" w:rsidRPr="00D53CF5" w:rsidRDefault="00EC33C7" w:rsidP="00EC33C7">
      <w:pPr>
        <w:ind w:firstLine="567"/>
        <w:jc w:val="both"/>
        <w:rPr>
          <w:sz w:val="28"/>
          <w:szCs w:val="28"/>
        </w:rPr>
      </w:pPr>
    </w:p>
    <w:p w:rsidR="00EC33C7" w:rsidRPr="009E1E6D" w:rsidRDefault="00EC33C7" w:rsidP="00EC33C7">
      <w:pPr>
        <w:ind w:firstLine="567"/>
        <w:jc w:val="both"/>
        <w:rPr>
          <w:bCs/>
          <w:sz w:val="28"/>
          <w:szCs w:val="28"/>
        </w:rPr>
      </w:pPr>
      <w:r w:rsidRPr="009E1E6D">
        <w:rPr>
          <w:bCs/>
          <w:sz w:val="28"/>
          <w:szCs w:val="28"/>
        </w:rPr>
        <w:t xml:space="preserve">Исполнение доходов бюджета города-курорта </w:t>
      </w:r>
      <w:proofErr w:type="spellStart"/>
      <w:r w:rsidRPr="009E1E6D">
        <w:rPr>
          <w:bCs/>
          <w:sz w:val="28"/>
          <w:szCs w:val="28"/>
        </w:rPr>
        <w:t>администрируемых</w:t>
      </w:r>
      <w:proofErr w:type="spellEnd"/>
      <w:r w:rsidRPr="009E1E6D">
        <w:rPr>
          <w:bCs/>
          <w:sz w:val="28"/>
          <w:szCs w:val="28"/>
        </w:rPr>
        <w:t xml:space="preserve"> комитетом</w:t>
      </w:r>
      <w:r>
        <w:rPr>
          <w:bCs/>
          <w:sz w:val="28"/>
          <w:szCs w:val="28"/>
        </w:rPr>
        <w:t xml:space="preserve"> имущественных отношений </w:t>
      </w:r>
      <w:r w:rsidRPr="009E1E6D">
        <w:rPr>
          <w:bCs/>
          <w:sz w:val="28"/>
          <w:szCs w:val="28"/>
        </w:rPr>
        <w:t xml:space="preserve">комитетом </w:t>
      </w:r>
      <w:r>
        <w:rPr>
          <w:bCs/>
          <w:sz w:val="28"/>
          <w:szCs w:val="28"/>
        </w:rPr>
        <w:t>за 2020 год   (тыс</w:t>
      </w:r>
      <w:proofErr w:type="gramStart"/>
      <w:r>
        <w:rPr>
          <w:bCs/>
          <w:sz w:val="28"/>
          <w:szCs w:val="28"/>
        </w:rPr>
        <w:t>.р</w:t>
      </w:r>
      <w:proofErr w:type="gramEnd"/>
      <w:r>
        <w:rPr>
          <w:bCs/>
          <w:sz w:val="28"/>
          <w:szCs w:val="28"/>
        </w:rPr>
        <w:t>ублей)</w:t>
      </w:r>
    </w:p>
    <w:tbl>
      <w:tblPr>
        <w:tblStyle w:val="aa"/>
        <w:tblW w:w="0" w:type="auto"/>
        <w:tblLook w:val="04A0"/>
      </w:tblPr>
      <w:tblGrid>
        <w:gridCol w:w="5778"/>
        <w:gridCol w:w="1418"/>
        <w:gridCol w:w="1276"/>
        <w:gridCol w:w="1383"/>
      </w:tblGrid>
      <w:tr w:rsidR="00EC33C7" w:rsidTr="001A62BB">
        <w:tc>
          <w:tcPr>
            <w:tcW w:w="5778" w:type="dxa"/>
          </w:tcPr>
          <w:p w:rsidR="00EC33C7" w:rsidRPr="00D53CF5" w:rsidRDefault="00EC33C7" w:rsidP="001A62BB">
            <w:pPr>
              <w:pStyle w:val="ab"/>
              <w:spacing w:before="0" w:beforeAutospacing="0" w:after="212" w:afterAutospacing="0"/>
              <w:textAlignment w:val="top"/>
              <w:rPr>
                <w:rFonts w:ascii="Clear Sans" w:hAnsi="Clear Sans"/>
                <w:color w:val="2F2F2F"/>
              </w:rPr>
            </w:pPr>
            <w:r w:rsidRPr="00D53CF5">
              <w:rPr>
                <w:rFonts w:ascii="Clear Sans" w:hAnsi="Clear Sans" w:hint="eastAsia"/>
                <w:color w:val="2F2F2F"/>
              </w:rPr>
              <w:t>Н</w:t>
            </w:r>
            <w:r w:rsidRPr="00D53CF5">
              <w:rPr>
                <w:rFonts w:ascii="Clear Sans" w:hAnsi="Clear Sans"/>
                <w:color w:val="2F2F2F"/>
              </w:rPr>
              <w:t>аименование доходов</w:t>
            </w:r>
          </w:p>
        </w:tc>
        <w:tc>
          <w:tcPr>
            <w:tcW w:w="1418" w:type="dxa"/>
          </w:tcPr>
          <w:p w:rsidR="00EC33C7" w:rsidRDefault="00EC33C7" w:rsidP="001A62BB">
            <w:pPr>
              <w:pStyle w:val="ab"/>
              <w:spacing w:before="0" w:beforeAutospacing="0" w:after="0" w:afterAutospacing="0"/>
              <w:jc w:val="center"/>
              <w:textAlignment w:val="top"/>
              <w:rPr>
                <w:rFonts w:ascii="Clear Sans" w:hAnsi="Clear Sans"/>
                <w:color w:val="2F2F2F"/>
              </w:rPr>
            </w:pPr>
            <w:r w:rsidRPr="00C932E4">
              <w:rPr>
                <w:rFonts w:ascii="Clear Sans" w:hAnsi="Clear Sans" w:hint="eastAsia"/>
                <w:color w:val="2F2F2F"/>
              </w:rPr>
              <w:t>П</w:t>
            </w:r>
            <w:r w:rsidRPr="00C932E4">
              <w:rPr>
                <w:rFonts w:ascii="Clear Sans" w:hAnsi="Clear Sans"/>
                <w:color w:val="2F2F2F"/>
              </w:rPr>
              <w:t>лан</w:t>
            </w:r>
          </w:p>
          <w:p w:rsidR="00EC33C7" w:rsidRPr="00C932E4" w:rsidRDefault="00EC33C7" w:rsidP="001A62BB">
            <w:pPr>
              <w:pStyle w:val="ab"/>
              <w:spacing w:before="0" w:beforeAutospacing="0" w:after="0" w:afterAutospacing="0"/>
              <w:jc w:val="center"/>
              <w:textAlignment w:val="top"/>
              <w:rPr>
                <w:rFonts w:ascii="Clear Sans" w:hAnsi="Clear Sans"/>
                <w:color w:val="2F2F2F"/>
              </w:rPr>
            </w:pPr>
            <w:r w:rsidRPr="00C932E4">
              <w:rPr>
                <w:rFonts w:ascii="Clear Sans" w:hAnsi="Clear Sans"/>
                <w:color w:val="2F2F2F"/>
              </w:rPr>
              <w:t>2020 г.</w:t>
            </w:r>
          </w:p>
        </w:tc>
        <w:tc>
          <w:tcPr>
            <w:tcW w:w="1276" w:type="dxa"/>
          </w:tcPr>
          <w:p w:rsidR="00EC33C7" w:rsidRPr="00C932E4" w:rsidRDefault="00EC33C7" w:rsidP="001A62BB">
            <w:pPr>
              <w:pStyle w:val="ab"/>
              <w:spacing w:before="0" w:beforeAutospacing="0" w:after="0" w:afterAutospacing="0"/>
              <w:jc w:val="center"/>
              <w:textAlignment w:val="top"/>
              <w:rPr>
                <w:rFonts w:ascii="Clear Sans" w:hAnsi="Clear Sans"/>
                <w:color w:val="2F2F2F"/>
              </w:rPr>
            </w:pPr>
            <w:r w:rsidRPr="00C932E4">
              <w:rPr>
                <w:rFonts w:ascii="Clear Sans" w:hAnsi="Clear Sans" w:hint="eastAsia"/>
                <w:color w:val="2F2F2F"/>
              </w:rPr>
              <w:t>И</w:t>
            </w:r>
            <w:r w:rsidRPr="00C932E4">
              <w:rPr>
                <w:rFonts w:ascii="Clear Sans" w:hAnsi="Clear Sans"/>
                <w:color w:val="2F2F2F"/>
              </w:rPr>
              <w:t>сполнено 2020 г.</w:t>
            </w:r>
          </w:p>
        </w:tc>
        <w:tc>
          <w:tcPr>
            <w:tcW w:w="1383" w:type="dxa"/>
          </w:tcPr>
          <w:p w:rsidR="00EC33C7" w:rsidRPr="009E1E6D" w:rsidRDefault="00EC33C7" w:rsidP="001A62BB">
            <w:pPr>
              <w:pStyle w:val="ab"/>
              <w:spacing w:before="0" w:beforeAutospacing="0" w:after="0" w:afterAutospacing="0"/>
              <w:jc w:val="center"/>
              <w:textAlignment w:val="top"/>
              <w:rPr>
                <w:rFonts w:ascii="Clear Sans" w:hAnsi="Clear Sans"/>
                <w:color w:val="2F2F2F"/>
                <w:sz w:val="20"/>
                <w:szCs w:val="20"/>
                <w:lang w:val="en-US"/>
              </w:rPr>
            </w:pPr>
            <w:r w:rsidRPr="009E1E6D">
              <w:rPr>
                <w:rFonts w:ascii="Clear Sans" w:hAnsi="Clear Sans"/>
                <w:color w:val="2F2F2F"/>
                <w:sz w:val="20"/>
                <w:szCs w:val="20"/>
              </w:rPr>
              <w:t>%</w:t>
            </w:r>
          </w:p>
          <w:p w:rsidR="00EC33C7" w:rsidRPr="00C932E4" w:rsidRDefault="00EC33C7" w:rsidP="001A62BB">
            <w:pPr>
              <w:pStyle w:val="ab"/>
              <w:spacing w:before="0" w:beforeAutospacing="0" w:after="0" w:afterAutospacing="0"/>
              <w:jc w:val="center"/>
              <w:textAlignment w:val="top"/>
              <w:rPr>
                <w:rFonts w:ascii="Clear Sans" w:hAnsi="Clear Sans"/>
                <w:color w:val="2F2F2F"/>
                <w:lang w:val="en-US"/>
              </w:rPr>
            </w:pPr>
            <w:r w:rsidRPr="009E1E6D">
              <w:rPr>
                <w:rFonts w:ascii="Clear Sans" w:hAnsi="Clear Sans"/>
                <w:color w:val="2F2F2F"/>
                <w:sz w:val="20"/>
                <w:szCs w:val="20"/>
              </w:rPr>
              <w:t>исполнения к плану</w:t>
            </w:r>
          </w:p>
        </w:tc>
      </w:tr>
      <w:tr w:rsidR="00EC33C7" w:rsidRPr="00C932E4" w:rsidTr="001A62BB">
        <w:tc>
          <w:tcPr>
            <w:tcW w:w="5778" w:type="dxa"/>
          </w:tcPr>
          <w:p w:rsidR="00EC33C7" w:rsidRPr="00C932E4" w:rsidRDefault="00EC33C7" w:rsidP="001A62BB">
            <w:pPr>
              <w:pStyle w:val="ab"/>
              <w:spacing w:before="0" w:beforeAutospacing="0" w:after="0" w:afterAutospacing="0"/>
              <w:textAlignment w:val="top"/>
              <w:rPr>
                <w:rFonts w:ascii="Clear Sans" w:hAnsi="Clear Sans"/>
                <w:color w:val="2F2F2F"/>
              </w:rPr>
            </w:pPr>
            <w:r>
              <w:rPr>
                <w:rFonts w:ascii="Clear Sans" w:hAnsi="Clear Sans" w:hint="eastAsia"/>
                <w:color w:val="2F2F2F"/>
              </w:rPr>
              <w:t>Д</w:t>
            </w:r>
            <w:r>
              <w:rPr>
                <w:rFonts w:ascii="Clear Sans" w:hAnsi="Clear Sans"/>
                <w:color w:val="2F2F2F"/>
              </w:rPr>
              <w:t>оходы, получаемые в виде арендной платы за земельные участки</w:t>
            </w:r>
          </w:p>
        </w:tc>
        <w:tc>
          <w:tcPr>
            <w:tcW w:w="1418" w:type="dxa"/>
          </w:tcPr>
          <w:p w:rsidR="00EC33C7" w:rsidRDefault="00EC33C7" w:rsidP="001A62BB">
            <w:pPr>
              <w:pStyle w:val="ab"/>
              <w:spacing w:before="0" w:beforeAutospacing="0" w:after="0" w:afterAutospacing="0"/>
              <w:jc w:val="center"/>
              <w:textAlignment w:val="top"/>
              <w:rPr>
                <w:rFonts w:ascii="Clear Sans" w:hAnsi="Clear Sans"/>
                <w:color w:val="2F2F2F"/>
              </w:rPr>
            </w:pPr>
          </w:p>
          <w:p w:rsidR="00EC33C7" w:rsidRPr="00C932E4" w:rsidRDefault="00EC33C7" w:rsidP="001A62BB">
            <w:pPr>
              <w:pStyle w:val="ab"/>
              <w:spacing w:before="0" w:beforeAutospacing="0" w:after="0" w:afterAutospacing="0"/>
              <w:jc w:val="center"/>
              <w:textAlignment w:val="top"/>
              <w:rPr>
                <w:rFonts w:ascii="Clear Sans" w:hAnsi="Clear Sans"/>
                <w:color w:val="2F2F2F"/>
              </w:rPr>
            </w:pPr>
            <w:r>
              <w:rPr>
                <w:rFonts w:ascii="Clear Sans" w:hAnsi="Clear Sans"/>
                <w:color w:val="2F2F2F"/>
              </w:rPr>
              <w:t>67</w:t>
            </w:r>
            <w:r>
              <w:rPr>
                <w:rFonts w:ascii="Clear Sans" w:hAnsi="Clear Sans" w:hint="eastAsia"/>
                <w:color w:val="2F2F2F"/>
              </w:rPr>
              <w:t> </w:t>
            </w:r>
            <w:r>
              <w:rPr>
                <w:rFonts w:ascii="Clear Sans" w:hAnsi="Clear Sans"/>
                <w:color w:val="2F2F2F"/>
              </w:rPr>
              <w:t>887,16</w:t>
            </w:r>
          </w:p>
        </w:tc>
        <w:tc>
          <w:tcPr>
            <w:tcW w:w="1276" w:type="dxa"/>
          </w:tcPr>
          <w:p w:rsidR="00EC33C7" w:rsidRDefault="00EC33C7" w:rsidP="001A62BB">
            <w:pPr>
              <w:pStyle w:val="ab"/>
              <w:spacing w:before="0" w:beforeAutospacing="0" w:after="0" w:afterAutospacing="0"/>
              <w:jc w:val="center"/>
              <w:textAlignment w:val="top"/>
              <w:rPr>
                <w:rFonts w:ascii="Clear Sans" w:hAnsi="Clear Sans"/>
                <w:color w:val="2F2F2F"/>
              </w:rPr>
            </w:pPr>
          </w:p>
          <w:p w:rsidR="00EC33C7" w:rsidRPr="00C932E4" w:rsidRDefault="00EC33C7" w:rsidP="001A62BB">
            <w:pPr>
              <w:pStyle w:val="ab"/>
              <w:spacing w:before="0" w:beforeAutospacing="0" w:after="0" w:afterAutospacing="0"/>
              <w:jc w:val="center"/>
              <w:textAlignment w:val="top"/>
              <w:rPr>
                <w:rFonts w:ascii="Clear Sans" w:hAnsi="Clear Sans"/>
                <w:color w:val="2F2F2F"/>
              </w:rPr>
            </w:pPr>
            <w:r>
              <w:rPr>
                <w:rFonts w:ascii="Clear Sans" w:hAnsi="Clear Sans"/>
                <w:color w:val="2F2F2F"/>
              </w:rPr>
              <w:t>65</w:t>
            </w:r>
            <w:r>
              <w:rPr>
                <w:rFonts w:ascii="Clear Sans" w:hAnsi="Clear Sans" w:hint="eastAsia"/>
                <w:color w:val="2F2F2F"/>
              </w:rPr>
              <w:t> </w:t>
            </w:r>
            <w:r>
              <w:rPr>
                <w:rFonts w:ascii="Clear Sans" w:hAnsi="Clear Sans"/>
                <w:color w:val="2F2F2F"/>
              </w:rPr>
              <w:t>606,87</w:t>
            </w:r>
          </w:p>
        </w:tc>
        <w:tc>
          <w:tcPr>
            <w:tcW w:w="1383" w:type="dxa"/>
          </w:tcPr>
          <w:p w:rsidR="00EC33C7" w:rsidRDefault="00EC33C7" w:rsidP="001A62BB">
            <w:pPr>
              <w:pStyle w:val="ab"/>
              <w:spacing w:before="0" w:beforeAutospacing="0" w:after="0" w:afterAutospacing="0"/>
              <w:jc w:val="center"/>
              <w:textAlignment w:val="top"/>
              <w:rPr>
                <w:rFonts w:ascii="Clear Sans" w:hAnsi="Clear Sans"/>
                <w:color w:val="2F2F2F"/>
              </w:rPr>
            </w:pPr>
          </w:p>
          <w:p w:rsidR="00EC33C7" w:rsidRPr="00C932E4" w:rsidRDefault="00EC33C7" w:rsidP="001A62BB">
            <w:pPr>
              <w:pStyle w:val="ab"/>
              <w:spacing w:before="0" w:beforeAutospacing="0" w:after="0" w:afterAutospacing="0"/>
              <w:jc w:val="center"/>
              <w:textAlignment w:val="top"/>
              <w:rPr>
                <w:rFonts w:ascii="Clear Sans" w:hAnsi="Clear Sans"/>
                <w:color w:val="2F2F2F"/>
              </w:rPr>
            </w:pPr>
            <w:r>
              <w:rPr>
                <w:rFonts w:ascii="Clear Sans" w:hAnsi="Clear Sans"/>
                <w:color w:val="2F2F2F"/>
              </w:rPr>
              <w:t>96,64%</w:t>
            </w:r>
          </w:p>
        </w:tc>
      </w:tr>
      <w:tr w:rsidR="00EC33C7" w:rsidRPr="00C932E4" w:rsidTr="001A62BB">
        <w:tc>
          <w:tcPr>
            <w:tcW w:w="5778" w:type="dxa"/>
          </w:tcPr>
          <w:p w:rsidR="00EC33C7" w:rsidRPr="00C932E4" w:rsidRDefault="00EC33C7" w:rsidP="001A62BB">
            <w:pPr>
              <w:pStyle w:val="ab"/>
              <w:spacing w:before="0" w:beforeAutospacing="0" w:after="0" w:afterAutospacing="0"/>
              <w:textAlignment w:val="top"/>
              <w:rPr>
                <w:rFonts w:ascii="Clear Sans" w:hAnsi="Clear Sans"/>
                <w:color w:val="2F2F2F"/>
              </w:rPr>
            </w:pPr>
            <w:r>
              <w:rPr>
                <w:rFonts w:ascii="Clear Sans" w:hAnsi="Clear Sans" w:hint="eastAsia"/>
                <w:color w:val="2F2F2F"/>
              </w:rPr>
              <w:t>Д</w:t>
            </w:r>
            <w:r>
              <w:rPr>
                <w:rFonts w:ascii="Clear Sans" w:hAnsi="Clear Sans"/>
                <w:color w:val="2F2F2F"/>
              </w:rPr>
              <w:t>оходы, от сдачи в аренду имущества составляющего муниципальную казну</w:t>
            </w:r>
          </w:p>
        </w:tc>
        <w:tc>
          <w:tcPr>
            <w:tcW w:w="1418" w:type="dxa"/>
          </w:tcPr>
          <w:p w:rsidR="00EC33C7" w:rsidRDefault="00EC33C7" w:rsidP="001A62BB">
            <w:pPr>
              <w:pStyle w:val="ab"/>
              <w:spacing w:before="0" w:beforeAutospacing="0" w:after="0" w:afterAutospacing="0"/>
              <w:jc w:val="center"/>
              <w:textAlignment w:val="top"/>
              <w:rPr>
                <w:rFonts w:ascii="Clear Sans" w:hAnsi="Clear Sans"/>
                <w:color w:val="2F2F2F"/>
              </w:rPr>
            </w:pPr>
          </w:p>
          <w:p w:rsidR="00EC33C7" w:rsidRPr="00C932E4" w:rsidRDefault="00EC33C7" w:rsidP="001A62BB">
            <w:pPr>
              <w:pStyle w:val="ab"/>
              <w:spacing w:before="0" w:beforeAutospacing="0" w:after="0" w:afterAutospacing="0"/>
              <w:jc w:val="center"/>
              <w:textAlignment w:val="top"/>
              <w:rPr>
                <w:rFonts w:ascii="Clear Sans" w:hAnsi="Clear Sans"/>
                <w:color w:val="2F2F2F"/>
              </w:rPr>
            </w:pPr>
            <w:r>
              <w:rPr>
                <w:rFonts w:ascii="Clear Sans" w:hAnsi="Clear Sans"/>
                <w:color w:val="2F2F2F"/>
              </w:rPr>
              <w:t>5</w:t>
            </w:r>
            <w:r>
              <w:rPr>
                <w:rFonts w:ascii="Clear Sans" w:hAnsi="Clear Sans" w:hint="eastAsia"/>
                <w:color w:val="2F2F2F"/>
              </w:rPr>
              <w:t> </w:t>
            </w:r>
            <w:r>
              <w:rPr>
                <w:rFonts w:ascii="Clear Sans" w:hAnsi="Clear Sans"/>
                <w:color w:val="2F2F2F"/>
              </w:rPr>
              <w:t>660,92</w:t>
            </w:r>
          </w:p>
        </w:tc>
        <w:tc>
          <w:tcPr>
            <w:tcW w:w="1276" w:type="dxa"/>
          </w:tcPr>
          <w:p w:rsidR="00EC33C7" w:rsidRDefault="00EC33C7" w:rsidP="001A62BB">
            <w:pPr>
              <w:pStyle w:val="ab"/>
              <w:spacing w:before="0" w:beforeAutospacing="0" w:after="0" w:afterAutospacing="0"/>
              <w:jc w:val="center"/>
              <w:textAlignment w:val="top"/>
              <w:rPr>
                <w:rFonts w:ascii="Clear Sans" w:hAnsi="Clear Sans"/>
                <w:color w:val="2F2F2F"/>
              </w:rPr>
            </w:pPr>
          </w:p>
          <w:p w:rsidR="00EC33C7" w:rsidRPr="00C932E4" w:rsidRDefault="00EC33C7" w:rsidP="001A62BB">
            <w:pPr>
              <w:pStyle w:val="ab"/>
              <w:spacing w:before="0" w:beforeAutospacing="0" w:after="0" w:afterAutospacing="0"/>
              <w:jc w:val="center"/>
              <w:textAlignment w:val="top"/>
              <w:rPr>
                <w:rFonts w:ascii="Clear Sans" w:hAnsi="Clear Sans"/>
                <w:color w:val="2F2F2F"/>
              </w:rPr>
            </w:pPr>
            <w:r>
              <w:rPr>
                <w:rFonts w:ascii="Clear Sans" w:hAnsi="Clear Sans"/>
                <w:color w:val="2F2F2F"/>
              </w:rPr>
              <w:t>5</w:t>
            </w:r>
            <w:r>
              <w:rPr>
                <w:rFonts w:ascii="Clear Sans" w:hAnsi="Clear Sans" w:hint="eastAsia"/>
                <w:color w:val="2F2F2F"/>
              </w:rPr>
              <w:t> </w:t>
            </w:r>
            <w:r>
              <w:rPr>
                <w:rFonts w:ascii="Clear Sans" w:hAnsi="Clear Sans"/>
                <w:color w:val="2F2F2F"/>
              </w:rPr>
              <w:t>691,84</w:t>
            </w:r>
          </w:p>
        </w:tc>
        <w:tc>
          <w:tcPr>
            <w:tcW w:w="1383" w:type="dxa"/>
          </w:tcPr>
          <w:p w:rsidR="00EC33C7" w:rsidRDefault="00EC33C7" w:rsidP="001A62BB">
            <w:pPr>
              <w:pStyle w:val="ab"/>
              <w:spacing w:before="0" w:beforeAutospacing="0" w:after="0" w:afterAutospacing="0"/>
              <w:jc w:val="center"/>
              <w:textAlignment w:val="top"/>
              <w:rPr>
                <w:rFonts w:ascii="Clear Sans" w:hAnsi="Clear Sans"/>
                <w:color w:val="2F2F2F"/>
              </w:rPr>
            </w:pPr>
          </w:p>
          <w:p w:rsidR="00EC33C7" w:rsidRPr="00C932E4" w:rsidRDefault="00EC33C7" w:rsidP="001A62BB">
            <w:pPr>
              <w:pStyle w:val="ab"/>
              <w:spacing w:before="0" w:beforeAutospacing="0" w:after="0" w:afterAutospacing="0"/>
              <w:jc w:val="center"/>
              <w:textAlignment w:val="top"/>
              <w:rPr>
                <w:rFonts w:ascii="Clear Sans" w:hAnsi="Clear Sans"/>
                <w:color w:val="2F2F2F"/>
              </w:rPr>
            </w:pPr>
            <w:r>
              <w:rPr>
                <w:rFonts w:ascii="Clear Sans" w:hAnsi="Clear Sans"/>
                <w:color w:val="2F2F2F"/>
              </w:rPr>
              <w:t>100,55%</w:t>
            </w:r>
          </w:p>
        </w:tc>
      </w:tr>
      <w:tr w:rsidR="00EC33C7" w:rsidRPr="00C932E4" w:rsidTr="001A62BB">
        <w:tc>
          <w:tcPr>
            <w:tcW w:w="5778" w:type="dxa"/>
          </w:tcPr>
          <w:p w:rsidR="00EC33C7" w:rsidRPr="00C932E4" w:rsidRDefault="00EC33C7" w:rsidP="001A62BB">
            <w:pPr>
              <w:pStyle w:val="ab"/>
              <w:spacing w:before="0" w:beforeAutospacing="0" w:after="0" w:afterAutospacing="0"/>
              <w:textAlignment w:val="top"/>
              <w:rPr>
                <w:rFonts w:ascii="Clear Sans" w:hAnsi="Clear Sans"/>
                <w:color w:val="2F2F2F"/>
              </w:rPr>
            </w:pPr>
            <w:r>
              <w:rPr>
                <w:rFonts w:ascii="Clear Sans" w:hAnsi="Clear Sans" w:hint="eastAsia"/>
                <w:color w:val="2F2F2F"/>
              </w:rPr>
              <w:t>Д</w:t>
            </w:r>
            <w:r>
              <w:rPr>
                <w:rFonts w:ascii="Clear Sans" w:hAnsi="Clear Sans"/>
                <w:color w:val="2F2F2F"/>
              </w:rPr>
              <w:t>оходы от перечисления части прибыли, остающихся после уплаты налогов и иных обязательных платежей</w:t>
            </w:r>
          </w:p>
        </w:tc>
        <w:tc>
          <w:tcPr>
            <w:tcW w:w="1418" w:type="dxa"/>
          </w:tcPr>
          <w:p w:rsidR="00EC33C7" w:rsidRDefault="00EC33C7" w:rsidP="001A62BB">
            <w:pPr>
              <w:pStyle w:val="ab"/>
              <w:spacing w:before="0" w:beforeAutospacing="0" w:after="0" w:afterAutospacing="0"/>
              <w:jc w:val="center"/>
              <w:textAlignment w:val="top"/>
              <w:rPr>
                <w:rFonts w:ascii="Clear Sans" w:hAnsi="Clear Sans"/>
                <w:color w:val="2F2F2F"/>
              </w:rPr>
            </w:pPr>
          </w:p>
          <w:p w:rsidR="00EC33C7" w:rsidRPr="00C932E4" w:rsidRDefault="00EC33C7" w:rsidP="001A62BB">
            <w:pPr>
              <w:pStyle w:val="ab"/>
              <w:spacing w:before="0" w:beforeAutospacing="0" w:after="0" w:afterAutospacing="0"/>
              <w:jc w:val="center"/>
              <w:textAlignment w:val="top"/>
              <w:rPr>
                <w:rFonts w:ascii="Clear Sans" w:hAnsi="Clear Sans"/>
                <w:color w:val="2F2F2F"/>
              </w:rPr>
            </w:pPr>
            <w:r>
              <w:rPr>
                <w:rFonts w:ascii="Clear Sans" w:hAnsi="Clear Sans"/>
                <w:color w:val="2F2F2F"/>
              </w:rPr>
              <w:t>1</w:t>
            </w:r>
            <w:r>
              <w:rPr>
                <w:rFonts w:ascii="Clear Sans" w:hAnsi="Clear Sans" w:hint="eastAsia"/>
                <w:color w:val="2F2F2F"/>
              </w:rPr>
              <w:t> </w:t>
            </w:r>
            <w:r>
              <w:rPr>
                <w:rFonts w:ascii="Clear Sans" w:hAnsi="Clear Sans"/>
                <w:color w:val="2F2F2F"/>
              </w:rPr>
              <w:t>884,20</w:t>
            </w:r>
          </w:p>
        </w:tc>
        <w:tc>
          <w:tcPr>
            <w:tcW w:w="1276" w:type="dxa"/>
          </w:tcPr>
          <w:p w:rsidR="00EC33C7" w:rsidRDefault="00EC33C7" w:rsidP="001A62BB">
            <w:pPr>
              <w:pStyle w:val="ab"/>
              <w:spacing w:before="0" w:beforeAutospacing="0" w:after="0" w:afterAutospacing="0"/>
              <w:jc w:val="center"/>
              <w:textAlignment w:val="top"/>
              <w:rPr>
                <w:rFonts w:ascii="Clear Sans" w:hAnsi="Clear Sans"/>
                <w:color w:val="2F2F2F"/>
              </w:rPr>
            </w:pPr>
          </w:p>
          <w:p w:rsidR="00EC33C7" w:rsidRPr="00C932E4" w:rsidRDefault="00EC33C7" w:rsidP="001A62BB">
            <w:pPr>
              <w:pStyle w:val="ab"/>
              <w:spacing w:before="0" w:beforeAutospacing="0" w:after="0" w:afterAutospacing="0"/>
              <w:jc w:val="center"/>
              <w:textAlignment w:val="top"/>
              <w:rPr>
                <w:rFonts w:ascii="Clear Sans" w:hAnsi="Clear Sans"/>
                <w:color w:val="2F2F2F"/>
              </w:rPr>
            </w:pPr>
            <w:r>
              <w:rPr>
                <w:rFonts w:ascii="Clear Sans" w:hAnsi="Clear Sans"/>
                <w:color w:val="2F2F2F"/>
              </w:rPr>
              <w:t>2</w:t>
            </w:r>
            <w:r>
              <w:rPr>
                <w:rFonts w:ascii="Clear Sans" w:hAnsi="Clear Sans" w:hint="eastAsia"/>
                <w:color w:val="2F2F2F"/>
              </w:rPr>
              <w:t> </w:t>
            </w:r>
            <w:r>
              <w:rPr>
                <w:rFonts w:ascii="Clear Sans" w:hAnsi="Clear Sans"/>
                <w:color w:val="2F2F2F"/>
              </w:rPr>
              <w:t>184,20</w:t>
            </w:r>
          </w:p>
        </w:tc>
        <w:tc>
          <w:tcPr>
            <w:tcW w:w="1383" w:type="dxa"/>
          </w:tcPr>
          <w:p w:rsidR="00EC33C7" w:rsidRDefault="00EC33C7" w:rsidP="001A62BB">
            <w:pPr>
              <w:pStyle w:val="ab"/>
              <w:spacing w:before="0" w:beforeAutospacing="0" w:after="0" w:afterAutospacing="0"/>
              <w:jc w:val="center"/>
              <w:textAlignment w:val="top"/>
              <w:rPr>
                <w:rFonts w:ascii="Clear Sans" w:hAnsi="Clear Sans"/>
                <w:color w:val="2F2F2F"/>
              </w:rPr>
            </w:pPr>
          </w:p>
          <w:p w:rsidR="00EC33C7" w:rsidRPr="00C932E4" w:rsidRDefault="00EC33C7" w:rsidP="001A62BB">
            <w:pPr>
              <w:pStyle w:val="ab"/>
              <w:spacing w:before="0" w:beforeAutospacing="0" w:after="0" w:afterAutospacing="0"/>
              <w:jc w:val="center"/>
              <w:textAlignment w:val="top"/>
              <w:rPr>
                <w:rFonts w:ascii="Clear Sans" w:hAnsi="Clear Sans"/>
                <w:color w:val="2F2F2F"/>
              </w:rPr>
            </w:pPr>
            <w:r>
              <w:rPr>
                <w:rFonts w:ascii="Clear Sans" w:hAnsi="Clear Sans"/>
                <w:color w:val="2F2F2F"/>
              </w:rPr>
              <w:t>115,92%</w:t>
            </w:r>
          </w:p>
        </w:tc>
      </w:tr>
      <w:tr w:rsidR="00EC33C7" w:rsidRPr="00C932E4" w:rsidTr="001A62BB">
        <w:tc>
          <w:tcPr>
            <w:tcW w:w="5778" w:type="dxa"/>
          </w:tcPr>
          <w:p w:rsidR="00EC33C7" w:rsidRPr="00C932E4" w:rsidRDefault="00EC33C7" w:rsidP="001A62BB">
            <w:pPr>
              <w:pStyle w:val="ab"/>
              <w:spacing w:before="0" w:beforeAutospacing="0" w:after="0" w:afterAutospacing="0"/>
              <w:textAlignment w:val="top"/>
              <w:rPr>
                <w:rFonts w:ascii="Clear Sans" w:hAnsi="Clear Sans"/>
                <w:color w:val="2F2F2F"/>
              </w:rPr>
            </w:pPr>
            <w:r>
              <w:rPr>
                <w:rFonts w:ascii="Clear Sans" w:hAnsi="Clear Sans"/>
                <w:color w:val="2F2F2F"/>
              </w:rPr>
              <w:t>Доходы от продажи муниципального имущества</w:t>
            </w:r>
          </w:p>
        </w:tc>
        <w:tc>
          <w:tcPr>
            <w:tcW w:w="1418" w:type="dxa"/>
          </w:tcPr>
          <w:p w:rsidR="00EC33C7" w:rsidRPr="00C932E4" w:rsidRDefault="00EC33C7" w:rsidP="001A62BB">
            <w:pPr>
              <w:pStyle w:val="ab"/>
              <w:spacing w:before="0" w:beforeAutospacing="0" w:after="0" w:afterAutospacing="0"/>
              <w:jc w:val="center"/>
              <w:textAlignment w:val="top"/>
              <w:rPr>
                <w:rFonts w:ascii="Clear Sans" w:hAnsi="Clear Sans"/>
                <w:color w:val="2F2F2F"/>
              </w:rPr>
            </w:pPr>
            <w:r>
              <w:rPr>
                <w:rFonts w:ascii="Clear Sans" w:hAnsi="Clear Sans"/>
                <w:color w:val="2F2F2F"/>
              </w:rPr>
              <w:t>90</w:t>
            </w:r>
            <w:r>
              <w:rPr>
                <w:rFonts w:ascii="Clear Sans" w:hAnsi="Clear Sans" w:hint="eastAsia"/>
                <w:color w:val="2F2F2F"/>
              </w:rPr>
              <w:t> </w:t>
            </w:r>
            <w:r>
              <w:rPr>
                <w:rFonts w:ascii="Clear Sans" w:hAnsi="Clear Sans"/>
                <w:color w:val="2F2F2F"/>
              </w:rPr>
              <w:t>140,00</w:t>
            </w:r>
          </w:p>
        </w:tc>
        <w:tc>
          <w:tcPr>
            <w:tcW w:w="1276" w:type="dxa"/>
          </w:tcPr>
          <w:p w:rsidR="00EC33C7" w:rsidRPr="00C932E4" w:rsidRDefault="00EC33C7" w:rsidP="001A62BB">
            <w:pPr>
              <w:pStyle w:val="ab"/>
              <w:spacing w:before="0" w:beforeAutospacing="0" w:after="0" w:afterAutospacing="0"/>
              <w:jc w:val="center"/>
              <w:textAlignment w:val="top"/>
              <w:rPr>
                <w:rFonts w:ascii="Clear Sans" w:hAnsi="Clear Sans"/>
                <w:color w:val="2F2F2F"/>
              </w:rPr>
            </w:pPr>
            <w:r>
              <w:rPr>
                <w:rFonts w:ascii="Clear Sans" w:hAnsi="Clear Sans"/>
                <w:color w:val="2F2F2F"/>
              </w:rPr>
              <w:t>90</w:t>
            </w:r>
            <w:r>
              <w:rPr>
                <w:rFonts w:ascii="Clear Sans" w:hAnsi="Clear Sans" w:hint="eastAsia"/>
                <w:color w:val="2F2F2F"/>
              </w:rPr>
              <w:t> </w:t>
            </w:r>
            <w:r>
              <w:rPr>
                <w:rFonts w:ascii="Clear Sans" w:hAnsi="Clear Sans"/>
                <w:color w:val="2F2F2F"/>
              </w:rPr>
              <w:t>848,12</w:t>
            </w:r>
          </w:p>
        </w:tc>
        <w:tc>
          <w:tcPr>
            <w:tcW w:w="1383" w:type="dxa"/>
          </w:tcPr>
          <w:p w:rsidR="00EC33C7" w:rsidRPr="00C932E4" w:rsidRDefault="00EC33C7" w:rsidP="001A62BB">
            <w:pPr>
              <w:pStyle w:val="ab"/>
              <w:spacing w:before="0" w:beforeAutospacing="0" w:after="0" w:afterAutospacing="0"/>
              <w:jc w:val="center"/>
              <w:textAlignment w:val="top"/>
              <w:rPr>
                <w:rFonts w:ascii="Clear Sans" w:hAnsi="Clear Sans"/>
                <w:color w:val="2F2F2F"/>
              </w:rPr>
            </w:pPr>
            <w:r>
              <w:rPr>
                <w:rFonts w:ascii="Clear Sans" w:hAnsi="Clear Sans"/>
                <w:color w:val="2F2F2F"/>
              </w:rPr>
              <w:t>100,79</w:t>
            </w:r>
          </w:p>
        </w:tc>
      </w:tr>
      <w:tr w:rsidR="00EC33C7" w:rsidRPr="00C932E4" w:rsidTr="001A62BB">
        <w:tc>
          <w:tcPr>
            <w:tcW w:w="5778" w:type="dxa"/>
          </w:tcPr>
          <w:p w:rsidR="00EC33C7" w:rsidRPr="00C932E4" w:rsidRDefault="00EC33C7" w:rsidP="001A62BB">
            <w:pPr>
              <w:pStyle w:val="ab"/>
              <w:spacing w:before="0" w:beforeAutospacing="0" w:after="0" w:afterAutospacing="0"/>
              <w:textAlignment w:val="top"/>
              <w:rPr>
                <w:rFonts w:ascii="Clear Sans" w:hAnsi="Clear Sans"/>
                <w:color w:val="2F2F2F"/>
              </w:rPr>
            </w:pPr>
            <w:r>
              <w:rPr>
                <w:rFonts w:ascii="Clear Sans" w:hAnsi="Clear Sans"/>
                <w:color w:val="2F2F2F"/>
              </w:rPr>
              <w:t>Доходы от дивидендов по акциям</w:t>
            </w:r>
          </w:p>
        </w:tc>
        <w:tc>
          <w:tcPr>
            <w:tcW w:w="1418" w:type="dxa"/>
          </w:tcPr>
          <w:p w:rsidR="00EC33C7" w:rsidRPr="00C932E4" w:rsidRDefault="00EC33C7" w:rsidP="001A62BB">
            <w:pPr>
              <w:pStyle w:val="ab"/>
              <w:spacing w:before="0" w:beforeAutospacing="0" w:after="0" w:afterAutospacing="0"/>
              <w:jc w:val="center"/>
              <w:textAlignment w:val="top"/>
              <w:rPr>
                <w:rFonts w:ascii="Clear Sans" w:hAnsi="Clear Sans"/>
                <w:color w:val="2F2F2F"/>
              </w:rPr>
            </w:pPr>
            <w:r>
              <w:rPr>
                <w:rFonts w:ascii="Clear Sans" w:hAnsi="Clear Sans"/>
                <w:color w:val="2F2F2F"/>
              </w:rPr>
              <w:t>930,97</w:t>
            </w:r>
          </w:p>
        </w:tc>
        <w:tc>
          <w:tcPr>
            <w:tcW w:w="1276" w:type="dxa"/>
          </w:tcPr>
          <w:p w:rsidR="00EC33C7" w:rsidRPr="00C932E4" w:rsidRDefault="00EC33C7" w:rsidP="001A62BB">
            <w:pPr>
              <w:pStyle w:val="ab"/>
              <w:spacing w:before="0" w:beforeAutospacing="0" w:after="0" w:afterAutospacing="0"/>
              <w:jc w:val="center"/>
              <w:textAlignment w:val="top"/>
              <w:rPr>
                <w:rFonts w:ascii="Clear Sans" w:hAnsi="Clear Sans"/>
                <w:color w:val="2F2F2F"/>
              </w:rPr>
            </w:pPr>
            <w:r>
              <w:rPr>
                <w:rFonts w:ascii="Clear Sans" w:hAnsi="Clear Sans"/>
                <w:color w:val="2F2F2F"/>
              </w:rPr>
              <w:t>0,00</w:t>
            </w:r>
          </w:p>
        </w:tc>
        <w:tc>
          <w:tcPr>
            <w:tcW w:w="1383" w:type="dxa"/>
          </w:tcPr>
          <w:p w:rsidR="00EC33C7" w:rsidRPr="00C932E4" w:rsidRDefault="00EC33C7" w:rsidP="001A62BB">
            <w:pPr>
              <w:pStyle w:val="ab"/>
              <w:spacing w:before="0" w:beforeAutospacing="0" w:after="0" w:afterAutospacing="0"/>
              <w:jc w:val="center"/>
              <w:textAlignment w:val="top"/>
              <w:rPr>
                <w:rFonts w:ascii="Clear Sans" w:hAnsi="Clear Sans"/>
                <w:color w:val="2F2F2F"/>
              </w:rPr>
            </w:pPr>
            <w:r>
              <w:rPr>
                <w:rFonts w:ascii="Clear Sans" w:hAnsi="Clear Sans"/>
                <w:color w:val="2F2F2F"/>
              </w:rPr>
              <w:t>0,0%</w:t>
            </w:r>
          </w:p>
        </w:tc>
      </w:tr>
    </w:tbl>
    <w:p w:rsidR="00EC33C7" w:rsidRPr="00C932E4" w:rsidRDefault="00EC33C7" w:rsidP="00EC33C7">
      <w:pPr>
        <w:pStyle w:val="ab"/>
        <w:shd w:val="clear" w:color="auto" w:fill="F1F1F1"/>
        <w:spacing w:before="0" w:beforeAutospacing="0" w:after="212" w:afterAutospacing="0"/>
        <w:ind w:firstLine="567"/>
        <w:textAlignment w:val="top"/>
        <w:rPr>
          <w:rFonts w:ascii="Clear Sans" w:hAnsi="Clear Sans"/>
          <w:color w:val="2F2F2F"/>
          <w:sz w:val="28"/>
          <w:szCs w:val="28"/>
        </w:rPr>
      </w:pPr>
    </w:p>
    <w:p w:rsidR="00EC33C7" w:rsidRPr="00E91CC9" w:rsidRDefault="00EC33C7" w:rsidP="00E91CC9">
      <w:pPr>
        <w:spacing w:line="257" w:lineRule="auto"/>
        <w:ind w:firstLine="567"/>
        <w:jc w:val="both"/>
        <w:rPr>
          <w:b/>
          <w:sz w:val="28"/>
          <w:szCs w:val="28"/>
          <w:lang w:eastAsia="en-US"/>
        </w:rPr>
      </w:pPr>
      <w:r w:rsidRPr="001C2DCC">
        <w:rPr>
          <w:b/>
          <w:sz w:val="28"/>
          <w:szCs w:val="28"/>
          <w:lang w:eastAsia="en-US"/>
        </w:rPr>
        <w:t>Демография и социальная политика.</w:t>
      </w:r>
      <w:r w:rsidR="00E91CC9">
        <w:rPr>
          <w:b/>
          <w:sz w:val="28"/>
          <w:szCs w:val="28"/>
          <w:lang w:eastAsia="en-US"/>
        </w:rPr>
        <w:t xml:space="preserve"> </w:t>
      </w:r>
      <w:r w:rsidRPr="00B51FF5">
        <w:rPr>
          <w:sz w:val="28"/>
          <w:szCs w:val="28"/>
          <w:lang w:eastAsia="en-US"/>
        </w:rPr>
        <w:t>Самым ценным ресурсом является</w:t>
      </w:r>
      <w:r w:rsidRPr="00B51FF5">
        <w:rPr>
          <w:sz w:val="28"/>
          <w:szCs w:val="28"/>
        </w:rPr>
        <w:t xml:space="preserve"> </w:t>
      </w:r>
      <w:r w:rsidRPr="00B51FF5">
        <w:rPr>
          <w:sz w:val="28"/>
          <w:szCs w:val="28"/>
          <w:lang w:eastAsia="en-US"/>
        </w:rPr>
        <w:t xml:space="preserve">человеческий потенциал. </w:t>
      </w:r>
    </w:p>
    <w:p w:rsidR="00EC33C7" w:rsidRDefault="00EC33C7" w:rsidP="00E91CC9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Одним из тревожных итогов прошедшего года явилось сокращение числа </w:t>
      </w:r>
    </w:p>
    <w:p w:rsidR="00EC33C7" w:rsidRDefault="00EC33C7" w:rsidP="00EC33C7">
      <w:pPr>
        <w:autoSpaceDE w:val="0"/>
        <w:autoSpaceDN w:val="0"/>
        <w:adjustRightInd w:val="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572C0E">
        <w:rPr>
          <w:rFonts w:eastAsiaTheme="minorHAnsi"/>
          <w:bCs/>
          <w:color w:val="000000" w:themeColor="text1"/>
          <w:sz w:val="28"/>
          <w:szCs w:val="28"/>
          <w:lang w:eastAsia="en-US"/>
        </w:rPr>
        <w:t>жителей города</w:t>
      </w:r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. Снизилась рождаемость, на </w:t>
      </w:r>
      <w:r w:rsidRPr="00572C0E">
        <w:rPr>
          <w:rFonts w:eastAsiaTheme="minorHAnsi"/>
          <w:bCs/>
          <w:color w:val="000000" w:themeColor="text1"/>
          <w:sz w:val="28"/>
          <w:szCs w:val="28"/>
          <w:lang w:eastAsia="en-US"/>
        </w:rPr>
        <w:t>фоне пан</w:t>
      </w:r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демии увеличилась смертность. С </w:t>
      </w:r>
      <w:r w:rsidRPr="00572C0E">
        <w:rPr>
          <w:rFonts w:eastAsiaTheme="minorHAnsi"/>
          <w:bCs/>
          <w:color w:val="000000" w:themeColor="text1"/>
          <w:sz w:val="28"/>
          <w:szCs w:val="28"/>
          <w:lang w:eastAsia="en-US"/>
        </w:rPr>
        <w:t>этим ст</w:t>
      </w:r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>олкнулись все города России, но и мы почувствовали эту тенденцию. Сыграли свою роль ограничения в передвижении людей,</w:t>
      </w:r>
      <w:r w:rsidRPr="00572C0E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миграционный приток фактически остановился.</w:t>
      </w:r>
      <w:r>
        <w:rPr>
          <w:sz w:val="28"/>
          <w:szCs w:val="28"/>
          <w:lang w:eastAsia="en-US"/>
        </w:rPr>
        <w:t xml:space="preserve"> За</w:t>
      </w:r>
      <w:r w:rsidRPr="00005F2F">
        <w:rPr>
          <w:sz w:val="28"/>
          <w:szCs w:val="28"/>
          <w:lang w:eastAsia="en-US"/>
        </w:rPr>
        <w:t xml:space="preserve"> год</w:t>
      </w:r>
      <w:r>
        <w:rPr>
          <w:sz w:val="28"/>
          <w:szCs w:val="28"/>
          <w:lang w:eastAsia="en-US"/>
        </w:rPr>
        <w:t xml:space="preserve"> в городском</w:t>
      </w:r>
      <w:r w:rsidRPr="00005F2F">
        <w:rPr>
          <w:sz w:val="28"/>
          <w:szCs w:val="28"/>
          <w:lang w:eastAsia="en-US"/>
        </w:rPr>
        <w:t xml:space="preserve"> округе родились - 1120 человек, умерли - 1494 человека, естественная убыль населения 374 человека. Миграционный отток 516 человек. С учетом естественного прироста и миграционного оттока, численность постоянного населения  округа сократилась на 344 человека в сравнении с 2019 годом.</w:t>
      </w:r>
      <w:r w:rsidRPr="00755A53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</w:p>
    <w:p w:rsidR="00EC33C7" w:rsidRPr="00572C0E" w:rsidRDefault="00EC33C7" w:rsidP="00EC33C7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572C0E">
        <w:rPr>
          <w:rFonts w:eastAsiaTheme="minorHAnsi"/>
          <w:bCs/>
          <w:color w:val="000000" w:themeColor="text1"/>
          <w:sz w:val="28"/>
          <w:szCs w:val="28"/>
          <w:lang w:eastAsia="en-US"/>
        </w:rPr>
        <w:t>Численность населения городского округ</w:t>
      </w:r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а города-курорта Кисловодска на </w:t>
      </w:r>
      <w:r w:rsidRPr="00572C0E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1 января 2020 года составила </w:t>
      </w:r>
      <w:r w:rsidRPr="008A2AA0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135,1</w:t>
      </w:r>
      <w:r w:rsidRPr="00755A53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 тысяч человек</w:t>
      </w:r>
      <w:r w:rsidRPr="00572C0E">
        <w:rPr>
          <w:rFonts w:eastAsiaTheme="minorHAnsi"/>
          <w:bCs/>
          <w:color w:val="000000" w:themeColor="text1"/>
          <w:sz w:val="28"/>
          <w:szCs w:val="28"/>
          <w:lang w:eastAsia="en-US"/>
        </w:rPr>
        <w:t>.</w:t>
      </w:r>
    </w:p>
    <w:p w:rsidR="00EC33C7" w:rsidRPr="00005F2F" w:rsidRDefault="00EC33C7" w:rsidP="00EC33C7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005F2F">
        <w:rPr>
          <w:rFonts w:eastAsiaTheme="minorHAnsi"/>
          <w:bCs/>
          <w:color w:val="000000" w:themeColor="text1"/>
          <w:sz w:val="28"/>
          <w:szCs w:val="28"/>
          <w:lang w:eastAsia="en-US"/>
        </w:rPr>
        <w:t>Возрастная структура населения города в целом сохраняет процентное соотношение групп и выглядит следующим образом:</w:t>
      </w:r>
    </w:p>
    <w:p w:rsidR="00EC33C7" w:rsidRPr="00005F2F" w:rsidRDefault="00EC33C7" w:rsidP="00EC33C7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005F2F">
        <w:rPr>
          <w:rFonts w:eastAsia="Calibri"/>
          <w:bCs/>
          <w:sz w:val="28"/>
          <w:szCs w:val="28"/>
          <w:lang w:eastAsia="en-US"/>
        </w:rPr>
        <w:t>17,2% моложе трудоспособного возраста или 23,3 тыс. чел.;</w:t>
      </w:r>
    </w:p>
    <w:p w:rsidR="00EC33C7" w:rsidRPr="00005F2F" w:rsidRDefault="00EC33C7" w:rsidP="00EC33C7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005F2F">
        <w:rPr>
          <w:rFonts w:eastAsia="Calibri"/>
          <w:bCs/>
          <w:sz w:val="28"/>
          <w:szCs w:val="28"/>
          <w:lang w:eastAsia="en-US"/>
        </w:rPr>
        <w:t>57,5% трудоспособного возраста или 77,9 тыс. чел.;</w:t>
      </w:r>
    </w:p>
    <w:p w:rsidR="00EC33C7" w:rsidRDefault="00EC33C7" w:rsidP="00EC33C7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005F2F">
        <w:rPr>
          <w:rFonts w:eastAsia="Calibri"/>
          <w:bCs/>
          <w:sz w:val="28"/>
          <w:szCs w:val="28"/>
          <w:lang w:eastAsia="en-US"/>
        </w:rPr>
        <w:t>25,3% старше трудоспособного возраста или 34,3 тыс.</w:t>
      </w:r>
      <w:r>
        <w:rPr>
          <w:rFonts w:eastAsia="Calibri"/>
          <w:bCs/>
          <w:sz w:val="28"/>
          <w:szCs w:val="28"/>
          <w:lang w:eastAsia="en-US"/>
        </w:rPr>
        <w:t xml:space="preserve"> чел.</w:t>
      </w:r>
    </w:p>
    <w:p w:rsidR="00EC33C7" w:rsidRPr="00572C0E" w:rsidRDefault="00EC33C7" w:rsidP="00EC33C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Ч</w:t>
      </w:r>
      <w:r w:rsidRPr="00005F2F">
        <w:rPr>
          <w:rFonts w:eastAsia="Calibri"/>
          <w:sz w:val="28"/>
          <w:szCs w:val="28"/>
          <w:lang w:eastAsia="en-US"/>
        </w:rPr>
        <w:t xml:space="preserve">исленность работников организаций </w:t>
      </w:r>
      <w:r>
        <w:rPr>
          <w:rFonts w:eastAsia="Calibri"/>
          <w:sz w:val="28"/>
          <w:szCs w:val="28"/>
          <w:lang w:eastAsia="en-US"/>
        </w:rPr>
        <w:t>в крупных и средних организациях</w:t>
      </w:r>
      <w:r w:rsidRPr="00005F2F">
        <w:rPr>
          <w:rFonts w:eastAsia="Calibri"/>
          <w:sz w:val="28"/>
          <w:szCs w:val="28"/>
          <w:lang w:eastAsia="en-US"/>
        </w:rPr>
        <w:t xml:space="preserve"> по состоянию на 01.10.2020 года составила 16 73</w:t>
      </w:r>
      <w:r>
        <w:rPr>
          <w:rFonts w:eastAsia="Calibri"/>
          <w:sz w:val="28"/>
          <w:szCs w:val="28"/>
          <w:lang w:eastAsia="en-US"/>
        </w:rPr>
        <w:t>5 тыс. чел. и снизилась на 0,3%</w:t>
      </w:r>
      <w:r w:rsidRPr="00005F2F">
        <w:rPr>
          <w:rFonts w:eastAsia="Calibri"/>
          <w:sz w:val="28"/>
          <w:szCs w:val="28"/>
          <w:lang w:eastAsia="en-US"/>
        </w:rPr>
        <w:t xml:space="preserve"> к уровню 2019 года (16 786 тыс. чел.).</w:t>
      </w:r>
    </w:p>
    <w:p w:rsidR="00EC33C7" w:rsidRDefault="00EC33C7" w:rsidP="00EC33C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72C0E">
        <w:rPr>
          <w:rFonts w:eastAsia="Calibri"/>
          <w:sz w:val="28"/>
          <w:szCs w:val="28"/>
          <w:lang w:eastAsia="en-US"/>
        </w:rPr>
        <w:t>Центр занятости зафиксировал всп</w:t>
      </w:r>
      <w:r>
        <w:rPr>
          <w:rFonts w:eastAsia="Calibri"/>
          <w:sz w:val="28"/>
          <w:szCs w:val="28"/>
          <w:lang w:eastAsia="en-US"/>
        </w:rPr>
        <w:t>леск безработицы,</w:t>
      </w:r>
      <w:r w:rsidRPr="00572C0E">
        <w:rPr>
          <w:rFonts w:eastAsia="Calibri"/>
          <w:sz w:val="28"/>
          <w:szCs w:val="28"/>
          <w:lang w:eastAsia="en-US"/>
        </w:rPr>
        <w:t xml:space="preserve"> она выросла в разы и </w:t>
      </w:r>
      <w:r>
        <w:rPr>
          <w:rFonts w:eastAsia="Calibri"/>
          <w:sz w:val="28"/>
          <w:szCs w:val="28"/>
          <w:lang w:eastAsia="en-US"/>
        </w:rPr>
        <w:t xml:space="preserve">составила </w:t>
      </w:r>
      <w:r w:rsidRPr="00572C0E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 xml:space="preserve">,1% от </w:t>
      </w:r>
      <w:r w:rsidRPr="00572C0E">
        <w:rPr>
          <w:rFonts w:eastAsia="Calibri"/>
          <w:sz w:val="28"/>
          <w:szCs w:val="28"/>
          <w:lang w:eastAsia="en-US"/>
        </w:rPr>
        <w:t>числа трудоспособного населения</w:t>
      </w:r>
      <w:r w:rsidRPr="0080623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(в 2019 году - </w:t>
      </w:r>
      <w:r w:rsidRPr="00384AC8">
        <w:rPr>
          <w:bCs/>
          <w:sz w:val="28"/>
          <w:szCs w:val="28"/>
        </w:rPr>
        <w:t>0,4%).</w:t>
      </w:r>
      <w:r w:rsidRPr="00572C0E">
        <w:rPr>
          <w:rFonts w:eastAsia="Calibri"/>
          <w:sz w:val="28"/>
          <w:szCs w:val="28"/>
          <w:lang w:eastAsia="en-US"/>
        </w:rPr>
        <w:t xml:space="preserve"> Это общая тенденция для всех горо</w:t>
      </w:r>
      <w:r>
        <w:rPr>
          <w:rFonts w:eastAsia="Calibri"/>
          <w:sz w:val="28"/>
          <w:szCs w:val="28"/>
          <w:lang w:eastAsia="en-US"/>
        </w:rPr>
        <w:t xml:space="preserve">дов, и она не может не </w:t>
      </w:r>
      <w:r w:rsidRPr="00572C0E">
        <w:rPr>
          <w:rFonts w:eastAsia="Calibri"/>
          <w:sz w:val="28"/>
          <w:szCs w:val="28"/>
          <w:lang w:eastAsia="en-US"/>
        </w:rPr>
        <w:t>беспокоить.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EC33C7" w:rsidRPr="00806237" w:rsidRDefault="00EC33C7" w:rsidP="00EC33C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84AC8">
        <w:rPr>
          <w:bCs/>
          <w:sz w:val="28"/>
          <w:szCs w:val="28"/>
        </w:rPr>
        <w:t>По состоянию на 01.01.2021 года численность безработных</w:t>
      </w:r>
      <w:r>
        <w:rPr>
          <w:bCs/>
          <w:sz w:val="28"/>
          <w:szCs w:val="28"/>
        </w:rPr>
        <w:t xml:space="preserve"> граждан составила 3535 человек. В</w:t>
      </w:r>
      <w:r w:rsidRPr="00384AC8">
        <w:rPr>
          <w:bCs/>
          <w:sz w:val="28"/>
          <w:szCs w:val="28"/>
        </w:rPr>
        <w:t xml:space="preserve"> 2020 год</w:t>
      </w:r>
      <w:r>
        <w:rPr>
          <w:bCs/>
          <w:sz w:val="28"/>
          <w:szCs w:val="28"/>
        </w:rPr>
        <w:t>у</w:t>
      </w:r>
      <w:r w:rsidRPr="00384AC8">
        <w:rPr>
          <w:bCs/>
          <w:sz w:val="28"/>
          <w:szCs w:val="28"/>
        </w:rPr>
        <w:t xml:space="preserve"> в центре занятости </w:t>
      </w:r>
      <w:r>
        <w:rPr>
          <w:bCs/>
          <w:sz w:val="28"/>
          <w:szCs w:val="28"/>
        </w:rPr>
        <w:t xml:space="preserve">было </w:t>
      </w:r>
      <w:r w:rsidRPr="00384AC8">
        <w:rPr>
          <w:bCs/>
          <w:sz w:val="28"/>
          <w:szCs w:val="28"/>
        </w:rPr>
        <w:t>зарегистрировано 4838 об</w:t>
      </w:r>
      <w:r>
        <w:rPr>
          <w:bCs/>
          <w:sz w:val="28"/>
          <w:szCs w:val="28"/>
        </w:rPr>
        <w:t>ращений,</w:t>
      </w:r>
      <w:r w:rsidRPr="00384AC8">
        <w:rPr>
          <w:bCs/>
          <w:sz w:val="28"/>
          <w:szCs w:val="28"/>
        </w:rPr>
        <w:t xml:space="preserve"> снято с регистрационного учета 1532 человека, из них в связи с трудоустройством 1026 граждан, в том числе при содействии службы занятости трудоустроены 399 человек. Средняя продолжительность </w:t>
      </w:r>
      <w:r w:rsidRPr="00384AC8">
        <w:rPr>
          <w:bCs/>
          <w:sz w:val="28"/>
          <w:szCs w:val="28"/>
        </w:rPr>
        <w:lastRenderedPageBreak/>
        <w:t xml:space="preserve">безработицы - 6,38 месяца. Потребность в работниках для замещения свободных рабочих мест </w:t>
      </w:r>
      <w:r>
        <w:rPr>
          <w:bCs/>
          <w:sz w:val="28"/>
          <w:szCs w:val="28"/>
        </w:rPr>
        <w:t>-</w:t>
      </w:r>
      <w:r w:rsidRPr="00384AC8">
        <w:rPr>
          <w:bCs/>
          <w:sz w:val="28"/>
          <w:szCs w:val="28"/>
        </w:rPr>
        <w:t xml:space="preserve"> 1208 единиц.</w:t>
      </w:r>
    </w:p>
    <w:p w:rsidR="00EC33C7" w:rsidRPr="00BD58D9" w:rsidRDefault="00EC33C7" w:rsidP="00EC33C7">
      <w:pPr>
        <w:ind w:firstLine="567"/>
        <w:jc w:val="both"/>
        <w:rPr>
          <w:sz w:val="28"/>
          <w:szCs w:val="28"/>
          <w:lang w:eastAsia="en-US"/>
        </w:rPr>
      </w:pPr>
      <w:r w:rsidRPr="008A2AA0">
        <w:rPr>
          <w:sz w:val="28"/>
          <w:szCs w:val="28"/>
          <w:lang w:eastAsia="en-US"/>
        </w:rPr>
        <w:t>Среднемесячная заработная плата работников за 2020 год составила 33 027,4  руб. и снизилась в сравнении с 2019 годом на 0,3 %.</w:t>
      </w:r>
    </w:p>
    <w:p w:rsidR="00EC33C7" w:rsidRDefault="00EC33C7" w:rsidP="00EC33C7">
      <w:pPr>
        <w:ind w:firstLine="567"/>
        <w:jc w:val="both"/>
        <w:rPr>
          <w:sz w:val="28"/>
          <w:szCs w:val="28"/>
          <w:lang w:eastAsia="en-US"/>
        </w:rPr>
      </w:pPr>
      <w:r w:rsidRPr="00C02074">
        <w:rPr>
          <w:sz w:val="28"/>
          <w:szCs w:val="28"/>
          <w:lang w:eastAsia="en-US"/>
        </w:rPr>
        <w:t>Уровень заработной платы в сравнении с показателем 2019 года по видам экономической деятельности: в обра</w:t>
      </w:r>
      <w:r>
        <w:rPr>
          <w:sz w:val="28"/>
          <w:szCs w:val="28"/>
          <w:lang w:eastAsia="en-US"/>
        </w:rPr>
        <w:t>зовании вырос на 6,6%, в здравоохранении</w:t>
      </w:r>
      <w:r w:rsidRPr="00C02074">
        <w:rPr>
          <w:sz w:val="28"/>
          <w:szCs w:val="28"/>
          <w:lang w:eastAsia="en-US"/>
        </w:rPr>
        <w:t xml:space="preserve"> и социальных услуг снизился на 5,2%, деятельности гостиниц и предприятий общественного питания снизился на 19,9%, в обрабатывающих производствах снизился на 3,1%.</w:t>
      </w:r>
    </w:p>
    <w:p w:rsidR="00EC33C7" w:rsidRDefault="00EC33C7" w:rsidP="00EC33C7">
      <w:pPr>
        <w:ind w:firstLine="567"/>
        <w:jc w:val="both"/>
        <w:rPr>
          <w:sz w:val="28"/>
          <w:szCs w:val="28"/>
          <w:lang w:eastAsia="en-US"/>
        </w:rPr>
      </w:pPr>
    </w:p>
    <w:p w:rsidR="00EC33C7" w:rsidRDefault="00EC33C7" w:rsidP="00EC33C7">
      <w:pPr>
        <w:ind w:firstLine="567"/>
        <w:jc w:val="both"/>
        <w:rPr>
          <w:sz w:val="28"/>
          <w:szCs w:val="28"/>
          <w:lang w:eastAsia="en-US"/>
        </w:rPr>
      </w:pPr>
      <w:r w:rsidRPr="00724BBB">
        <w:rPr>
          <w:sz w:val="28"/>
          <w:szCs w:val="28"/>
          <w:lang w:eastAsia="en-US"/>
        </w:rPr>
        <w:t xml:space="preserve">В 2020 году всей социальной сфере пришлось быстро перестраиваться под новые вызовы. В центре внимания была задача по борьбе с пандемией. Хочется сказать </w:t>
      </w:r>
      <w:r w:rsidR="00806E60">
        <w:rPr>
          <w:sz w:val="28"/>
          <w:szCs w:val="28"/>
          <w:lang w:eastAsia="en-US"/>
        </w:rPr>
        <w:t xml:space="preserve">большое </w:t>
      </w:r>
      <w:r w:rsidRPr="00724BBB">
        <w:rPr>
          <w:sz w:val="28"/>
          <w:szCs w:val="28"/>
          <w:lang w:eastAsia="en-US"/>
        </w:rPr>
        <w:t>спасибо кисловодским врачам за их тяжёлый труд. Но не надо забывать, что на переднем крае рядом с врачами находились, наши социальные работники и волонтеры</w:t>
      </w:r>
    </w:p>
    <w:p w:rsidR="00946825" w:rsidRDefault="00EC33C7" w:rsidP="00E91CC9">
      <w:pPr>
        <w:shd w:val="clear" w:color="auto" w:fill="FFFFFF"/>
        <w:ind w:firstLine="567"/>
        <w:jc w:val="both"/>
        <w:rPr>
          <w:sz w:val="28"/>
          <w:szCs w:val="28"/>
          <w:lang w:eastAsia="en-US"/>
        </w:rPr>
      </w:pPr>
      <w:r w:rsidRPr="00C05862">
        <w:rPr>
          <w:b/>
          <w:sz w:val="28"/>
          <w:szCs w:val="28"/>
          <w:lang w:eastAsia="en-US"/>
        </w:rPr>
        <w:t>Здравоохранение</w:t>
      </w:r>
      <w:r w:rsidR="00724BBB" w:rsidRPr="00C05862">
        <w:rPr>
          <w:b/>
          <w:sz w:val="28"/>
          <w:szCs w:val="28"/>
          <w:lang w:eastAsia="en-US"/>
        </w:rPr>
        <w:t>.</w:t>
      </w:r>
      <w:r w:rsidR="00724BBB">
        <w:rPr>
          <w:b/>
          <w:sz w:val="28"/>
          <w:szCs w:val="28"/>
          <w:lang w:eastAsia="en-US"/>
        </w:rPr>
        <w:t xml:space="preserve"> </w:t>
      </w:r>
      <w:r w:rsidR="00724BBB" w:rsidRPr="00724BBB">
        <w:rPr>
          <w:sz w:val="28"/>
          <w:szCs w:val="28"/>
          <w:lang w:eastAsia="en-US"/>
        </w:rPr>
        <w:t>В кратчайшие сроки</w:t>
      </w:r>
      <w:r w:rsidR="00724BBB">
        <w:rPr>
          <w:sz w:val="28"/>
          <w:szCs w:val="28"/>
          <w:lang w:eastAsia="en-US"/>
        </w:rPr>
        <w:t xml:space="preserve"> на базе ГБУЗ СК «Кисловодская специализированная инфекционная больница» для лечения больных с новой </w:t>
      </w:r>
      <w:proofErr w:type="spellStart"/>
      <w:r w:rsidR="00724BBB">
        <w:rPr>
          <w:sz w:val="28"/>
          <w:szCs w:val="28"/>
          <w:lang w:eastAsia="en-US"/>
        </w:rPr>
        <w:t>короновирусной</w:t>
      </w:r>
      <w:proofErr w:type="spellEnd"/>
      <w:r w:rsidR="00724BBB">
        <w:rPr>
          <w:sz w:val="28"/>
          <w:szCs w:val="28"/>
          <w:lang w:eastAsia="en-US"/>
        </w:rPr>
        <w:t xml:space="preserve"> инфекцией было развернуто 66 круглосуточных коек, количество </w:t>
      </w:r>
      <w:r w:rsidR="001528B4">
        <w:rPr>
          <w:sz w:val="28"/>
          <w:szCs w:val="28"/>
          <w:lang w:eastAsia="en-US"/>
        </w:rPr>
        <w:t>которых в связи с ростом заболеваемости было увеличено до 94. За 2020 год нашими врачами было пролечено 1117</w:t>
      </w:r>
      <w:r w:rsidR="00AB218A">
        <w:rPr>
          <w:sz w:val="28"/>
          <w:szCs w:val="28"/>
          <w:lang w:eastAsia="en-US"/>
        </w:rPr>
        <w:t xml:space="preserve"> </w:t>
      </w:r>
      <w:r w:rsidR="001528B4">
        <w:rPr>
          <w:sz w:val="28"/>
          <w:szCs w:val="28"/>
          <w:lang w:eastAsia="en-US"/>
        </w:rPr>
        <w:t>больных с</w:t>
      </w:r>
      <w:r w:rsidR="001528B4" w:rsidRPr="001528B4">
        <w:rPr>
          <w:sz w:val="28"/>
          <w:szCs w:val="28"/>
          <w:lang w:eastAsia="en-US"/>
        </w:rPr>
        <w:t xml:space="preserve"> </w:t>
      </w:r>
      <w:r w:rsidR="001528B4">
        <w:rPr>
          <w:sz w:val="28"/>
          <w:szCs w:val="28"/>
          <w:lang w:val="en-US" w:eastAsia="en-US"/>
        </w:rPr>
        <w:t>COVID</w:t>
      </w:r>
      <w:r w:rsidR="001528B4" w:rsidRPr="001528B4">
        <w:rPr>
          <w:sz w:val="28"/>
          <w:szCs w:val="28"/>
          <w:lang w:eastAsia="en-US"/>
        </w:rPr>
        <w:t>-19</w:t>
      </w:r>
      <w:r w:rsidR="001528B4">
        <w:rPr>
          <w:sz w:val="28"/>
          <w:szCs w:val="28"/>
          <w:lang w:eastAsia="en-US"/>
        </w:rPr>
        <w:t xml:space="preserve">, кроме того в больнице пролечено 36 человек с </w:t>
      </w:r>
      <w:r w:rsidR="001528B4">
        <w:rPr>
          <w:sz w:val="28"/>
          <w:szCs w:val="28"/>
          <w:lang w:val="en-US" w:eastAsia="en-US"/>
        </w:rPr>
        <w:t>COVID</w:t>
      </w:r>
      <w:r w:rsidR="001528B4" w:rsidRPr="001528B4">
        <w:rPr>
          <w:sz w:val="28"/>
          <w:szCs w:val="28"/>
          <w:lang w:eastAsia="en-US"/>
        </w:rPr>
        <w:t>-19</w:t>
      </w:r>
      <w:r w:rsidR="001528B4">
        <w:rPr>
          <w:sz w:val="28"/>
          <w:szCs w:val="28"/>
          <w:lang w:eastAsia="en-US"/>
        </w:rPr>
        <w:t>, нахо</w:t>
      </w:r>
      <w:r w:rsidR="00946825">
        <w:rPr>
          <w:sz w:val="28"/>
          <w:szCs w:val="28"/>
          <w:lang w:eastAsia="en-US"/>
        </w:rPr>
        <w:t>дящихся на программном диализе.</w:t>
      </w:r>
    </w:p>
    <w:p w:rsidR="00946825" w:rsidRPr="00B24CD9" w:rsidRDefault="00946825" w:rsidP="00E91CC9">
      <w:pPr>
        <w:shd w:val="clear" w:color="auto" w:fill="FFFFFF"/>
        <w:ind w:firstLine="567"/>
        <w:jc w:val="both"/>
        <w:rPr>
          <w:sz w:val="28"/>
          <w:szCs w:val="28"/>
        </w:rPr>
      </w:pPr>
      <w:r w:rsidRPr="00B24CD9">
        <w:rPr>
          <w:sz w:val="28"/>
          <w:szCs w:val="28"/>
        </w:rPr>
        <w:t xml:space="preserve">ГБУЗ «Кисловодская городская больница» </w:t>
      </w:r>
      <w:proofErr w:type="spellStart"/>
      <w:r w:rsidRPr="00B24CD9">
        <w:rPr>
          <w:sz w:val="28"/>
          <w:szCs w:val="28"/>
        </w:rPr>
        <w:t>рассчитана</w:t>
      </w:r>
      <w:r w:rsidR="00C05862">
        <w:rPr>
          <w:sz w:val="28"/>
          <w:szCs w:val="28"/>
        </w:rPr>
        <w:t>я</w:t>
      </w:r>
      <w:proofErr w:type="spellEnd"/>
      <w:r w:rsidRPr="00B24CD9">
        <w:rPr>
          <w:sz w:val="28"/>
          <w:szCs w:val="28"/>
        </w:rPr>
        <w:t xml:space="preserve"> н</w:t>
      </w:r>
      <w:r w:rsidR="00C05862">
        <w:rPr>
          <w:sz w:val="28"/>
          <w:szCs w:val="28"/>
        </w:rPr>
        <w:t>а 496 мест пребывания, оказывала</w:t>
      </w:r>
      <w:r w:rsidRPr="00B24CD9">
        <w:rPr>
          <w:sz w:val="28"/>
          <w:szCs w:val="28"/>
        </w:rPr>
        <w:t xml:space="preserve"> круглосуточную экстренную и плановую медицинскую помощь населению города и отдыхающим на курорте гражданам. На базе учреждения развернуто отделение реанимации и интенсивной терапии на 12 койко-мест. </w:t>
      </w:r>
      <w:r w:rsidR="00C05862">
        <w:rPr>
          <w:sz w:val="28"/>
          <w:szCs w:val="28"/>
        </w:rPr>
        <w:t>К</w:t>
      </w:r>
      <w:r>
        <w:rPr>
          <w:sz w:val="28"/>
          <w:szCs w:val="28"/>
        </w:rPr>
        <w:t xml:space="preserve"> городской больнице</w:t>
      </w:r>
      <w:r w:rsidRPr="00B24CD9">
        <w:rPr>
          <w:sz w:val="28"/>
          <w:szCs w:val="28"/>
        </w:rPr>
        <w:t xml:space="preserve"> в 2020 году для проведения лабораторных исследований методом </w:t>
      </w:r>
      <w:proofErr w:type="spellStart"/>
      <w:r w:rsidRPr="00B24CD9">
        <w:rPr>
          <w:sz w:val="28"/>
          <w:szCs w:val="28"/>
        </w:rPr>
        <w:t>полимеразной</w:t>
      </w:r>
      <w:proofErr w:type="spellEnd"/>
      <w:r w:rsidRPr="00B24CD9">
        <w:rPr>
          <w:sz w:val="28"/>
          <w:szCs w:val="28"/>
        </w:rPr>
        <w:t xml:space="preserve"> реакции (ПЦР) на </w:t>
      </w:r>
      <w:r w:rsidRPr="00B24CD9"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 xml:space="preserve">-19 </w:t>
      </w:r>
      <w:r w:rsidR="00C05862" w:rsidRPr="00B24CD9">
        <w:rPr>
          <w:sz w:val="28"/>
          <w:szCs w:val="28"/>
        </w:rPr>
        <w:t xml:space="preserve">были прикреплены </w:t>
      </w:r>
      <w:r>
        <w:rPr>
          <w:sz w:val="28"/>
          <w:szCs w:val="28"/>
        </w:rPr>
        <w:t>города</w:t>
      </w:r>
      <w:r w:rsidRPr="00B24CD9">
        <w:rPr>
          <w:sz w:val="28"/>
          <w:szCs w:val="28"/>
        </w:rPr>
        <w:t xml:space="preserve"> Кис</w:t>
      </w:r>
      <w:r>
        <w:rPr>
          <w:sz w:val="28"/>
          <w:szCs w:val="28"/>
        </w:rPr>
        <w:t>ловодск, Пятигорск, Ессентуки, Железноводск и</w:t>
      </w:r>
      <w:r w:rsidRPr="00B24CD9">
        <w:rPr>
          <w:sz w:val="28"/>
          <w:szCs w:val="28"/>
        </w:rPr>
        <w:t xml:space="preserve"> Предгорный муниципальный район. </w:t>
      </w:r>
      <w:r>
        <w:rPr>
          <w:sz w:val="28"/>
          <w:szCs w:val="28"/>
        </w:rPr>
        <w:t>На 31.12.2020 года было проведено 71</w:t>
      </w:r>
      <w:r w:rsidRPr="00B24CD9">
        <w:rPr>
          <w:sz w:val="28"/>
          <w:szCs w:val="28"/>
        </w:rPr>
        <w:t>714 исследован</w:t>
      </w:r>
      <w:r>
        <w:rPr>
          <w:sz w:val="28"/>
          <w:szCs w:val="28"/>
        </w:rPr>
        <w:t xml:space="preserve">ий, из них жителям Кисловодска 17 </w:t>
      </w:r>
      <w:r w:rsidRPr="00B24CD9">
        <w:rPr>
          <w:sz w:val="28"/>
          <w:szCs w:val="28"/>
        </w:rPr>
        <w:t>865.</w:t>
      </w:r>
    </w:p>
    <w:p w:rsidR="00C05862" w:rsidRPr="00C05862" w:rsidRDefault="00946825" w:rsidP="00E91CC9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Поликлиники</w:t>
      </w:r>
      <w:r w:rsidRPr="00B24CD9">
        <w:rPr>
          <w:sz w:val="28"/>
          <w:szCs w:val="28"/>
        </w:rPr>
        <w:t xml:space="preserve"> </w:t>
      </w:r>
      <w:r w:rsidR="00C05862">
        <w:rPr>
          <w:sz w:val="28"/>
          <w:szCs w:val="28"/>
        </w:rPr>
        <w:t>города оказывали</w:t>
      </w:r>
      <w:r w:rsidRPr="00B24CD9">
        <w:rPr>
          <w:sz w:val="28"/>
          <w:szCs w:val="28"/>
        </w:rPr>
        <w:t xml:space="preserve"> первичную доврачебную и врачебную медико-санитарную помощь, первичную специализиро</w:t>
      </w:r>
      <w:r w:rsidR="00C05862">
        <w:rPr>
          <w:sz w:val="28"/>
          <w:szCs w:val="28"/>
        </w:rPr>
        <w:t>ванную медико-санитарную помощь</w:t>
      </w:r>
      <w:r w:rsidR="00C05862" w:rsidRPr="00C05862">
        <w:rPr>
          <w:sz w:val="28"/>
          <w:szCs w:val="28"/>
          <w:lang w:eastAsia="en-US"/>
        </w:rPr>
        <w:t xml:space="preserve"> </w:t>
      </w:r>
      <w:r w:rsidR="00C05862">
        <w:rPr>
          <w:sz w:val="28"/>
          <w:szCs w:val="28"/>
          <w:lang w:eastAsia="en-US"/>
        </w:rPr>
        <w:t xml:space="preserve">постоянно вели прием и амбулаторное лечение больных, в том числе и с </w:t>
      </w:r>
      <w:proofErr w:type="spellStart"/>
      <w:r w:rsidR="00C05862">
        <w:rPr>
          <w:sz w:val="28"/>
          <w:szCs w:val="28"/>
          <w:lang w:eastAsia="en-US"/>
        </w:rPr>
        <w:t>короновирусной</w:t>
      </w:r>
      <w:proofErr w:type="spellEnd"/>
      <w:r w:rsidR="00C05862">
        <w:rPr>
          <w:sz w:val="28"/>
          <w:szCs w:val="28"/>
          <w:lang w:eastAsia="en-US"/>
        </w:rPr>
        <w:t xml:space="preserve"> инфекцией.</w:t>
      </w:r>
      <w:r w:rsidR="00C05862" w:rsidRPr="00946825">
        <w:rPr>
          <w:bCs/>
          <w:sz w:val="28"/>
          <w:szCs w:val="28"/>
        </w:rPr>
        <w:t xml:space="preserve"> </w:t>
      </w:r>
    </w:p>
    <w:p w:rsidR="00C05862" w:rsidRDefault="00946825" w:rsidP="00E91CC9">
      <w:pPr>
        <w:shd w:val="clear" w:color="auto" w:fill="FFFFFF"/>
        <w:ind w:firstLine="567"/>
        <w:jc w:val="both"/>
        <w:rPr>
          <w:sz w:val="28"/>
          <w:szCs w:val="28"/>
        </w:rPr>
      </w:pPr>
      <w:r w:rsidRPr="00B24CD9">
        <w:rPr>
          <w:sz w:val="28"/>
          <w:szCs w:val="28"/>
        </w:rPr>
        <w:t>ГБУЗ СК «Кисловодский межрай</w:t>
      </w:r>
      <w:r w:rsidR="00C05862">
        <w:rPr>
          <w:sz w:val="28"/>
          <w:szCs w:val="28"/>
        </w:rPr>
        <w:t xml:space="preserve">онный родильный дом» </w:t>
      </w:r>
      <w:proofErr w:type="spellStart"/>
      <w:r w:rsidR="00C05862">
        <w:rPr>
          <w:sz w:val="28"/>
          <w:szCs w:val="28"/>
        </w:rPr>
        <w:t>приобре</w:t>
      </w:r>
      <w:proofErr w:type="spellEnd"/>
      <w:r w:rsidRPr="00B24CD9">
        <w:rPr>
          <w:sz w:val="28"/>
          <w:szCs w:val="28"/>
        </w:rPr>
        <w:t xml:space="preserve"> медицинское и технологическое оборудование на сумму 2 655,90 тыс. руб. </w:t>
      </w:r>
    </w:p>
    <w:p w:rsidR="00946825" w:rsidRPr="00B24CD9" w:rsidRDefault="00C05862" w:rsidP="00E91CC9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краевой программе</w:t>
      </w:r>
      <w:r w:rsidR="00946825" w:rsidRPr="00B24CD9">
        <w:rPr>
          <w:sz w:val="28"/>
          <w:szCs w:val="28"/>
        </w:rPr>
        <w:t xml:space="preserve"> «Обеспечение полноценным питанием беременных женщин и кормящих матерей, в том числе через специальные пункты питания и организации торговли, по заключению врачей», выделены денежные средства в сумме 989,46 тыс. рублей для обеспечения 990 беременных женщин и кормящих матерей питанием по заключению врачей.</w:t>
      </w:r>
    </w:p>
    <w:p w:rsidR="00C05862" w:rsidRPr="00B24CD9" w:rsidRDefault="00C05862" w:rsidP="00E91CC9">
      <w:pPr>
        <w:shd w:val="clear" w:color="auto" w:fill="FFFFFF"/>
        <w:ind w:firstLine="567"/>
        <w:jc w:val="both"/>
        <w:rPr>
          <w:sz w:val="28"/>
          <w:szCs w:val="28"/>
        </w:rPr>
      </w:pPr>
      <w:r w:rsidRPr="00B24CD9">
        <w:rPr>
          <w:sz w:val="28"/>
          <w:szCs w:val="28"/>
        </w:rPr>
        <w:t xml:space="preserve">В рамках федеральной целевой программы «Развитие курорта федерального значения Кисловодск на 2016-2030 годы» в конце 2020 года начато строительство нового корпуса </w:t>
      </w:r>
      <w:r>
        <w:rPr>
          <w:sz w:val="28"/>
          <w:szCs w:val="28"/>
        </w:rPr>
        <w:t xml:space="preserve"> центральной городской </w:t>
      </w:r>
      <w:r w:rsidRPr="00B24CD9">
        <w:rPr>
          <w:sz w:val="28"/>
          <w:szCs w:val="28"/>
        </w:rPr>
        <w:t xml:space="preserve">больницы. Планируется капитальный ремонт зданий стационара и поликлиники, пищеблока, прачечной, </w:t>
      </w:r>
      <w:proofErr w:type="spellStart"/>
      <w:r w:rsidRPr="00B24CD9">
        <w:rPr>
          <w:sz w:val="28"/>
          <w:szCs w:val="28"/>
        </w:rPr>
        <w:t>паталого-анатомического</w:t>
      </w:r>
      <w:proofErr w:type="spellEnd"/>
      <w:r w:rsidRPr="00B24CD9">
        <w:rPr>
          <w:sz w:val="28"/>
          <w:szCs w:val="28"/>
        </w:rPr>
        <w:t xml:space="preserve"> корпуса, филиала </w:t>
      </w:r>
      <w:r w:rsidRPr="00B24CD9">
        <w:rPr>
          <w:sz w:val="28"/>
          <w:szCs w:val="28"/>
        </w:rPr>
        <w:lastRenderedPageBreak/>
        <w:t xml:space="preserve">поликлиники по ул. </w:t>
      </w:r>
      <w:proofErr w:type="spellStart"/>
      <w:r w:rsidRPr="00B24CD9">
        <w:rPr>
          <w:sz w:val="28"/>
          <w:szCs w:val="28"/>
        </w:rPr>
        <w:t>Дводненко</w:t>
      </w:r>
      <w:proofErr w:type="spellEnd"/>
      <w:r w:rsidRPr="00B24CD9">
        <w:rPr>
          <w:sz w:val="28"/>
          <w:szCs w:val="28"/>
        </w:rPr>
        <w:t>, приобретение нового современного оборудования рентгенологического, гастроэнтерологического, лабораторного оборудования, оборудования для ультразвуковой диагностики.</w:t>
      </w:r>
    </w:p>
    <w:p w:rsidR="00EC33C7" w:rsidRPr="00D40186" w:rsidRDefault="00EC33C7" w:rsidP="00C05862">
      <w:pPr>
        <w:jc w:val="both"/>
        <w:rPr>
          <w:b/>
          <w:color w:val="C00000"/>
          <w:sz w:val="28"/>
          <w:szCs w:val="28"/>
          <w:lang w:eastAsia="en-US"/>
        </w:rPr>
      </w:pPr>
    </w:p>
    <w:p w:rsidR="00EC33C7" w:rsidRPr="00C26E4F" w:rsidRDefault="00EC33C7" w:rsidP="00EC33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В условиях пандемии особое место имели </w:t>
      </w:r>
      <w:r w:rsidRPr="00D40186">
        <w:rPr>
          <w:color w:val="000000" w:themeColor="text1"/>
          <w:sz w:val="28"/>
          <w:szCs w:val="28"/>
          <w:lang w:eastAsia="en-US"/>
        </w:rPr>
        <w:t>меры</w:t>
      </w:r>
      <w:r w:rsidRPr="00297585">
        <w:rPr>
          <w:color w:val="C00000"/>
          <w:sz w:val="28"/>
          <w:szCs w:val="28"/>
          <w:lang w:eastAsia="en-US"/>
        </w:rPr>
        <w:t xml:space="preserve"> </w:t>
      </w:r>
      <w:r w:rsidRPr="001C2DCC">
        <w:rPr>
          <w:b/>
          <w:sz w:val="28"/>
          <w:szCs w:val="28"/>
          <w:lang w:eastAsia="en-US"/>
        </w:rPr>
        <w:t>социальной поддержки населения,</w:t>
      </w:r>
      <w:r>
        <w:rPr>
          <w:sz w:val="28"/>
          <w:szCs w:val="28"/>
          <w:lang w:eastAsia="en-US"/>
        </w:rPr>
        <w:t xml:space="preserve"> на оказание которых в 2020 году было направлено </w:t>
      </w:r>
      <w:r w:rsidRPr="00384AC8">
        <w:rPr>
          <w:sz w:val="28"/>
          <w:szCs w:val="28"/>
        </w:rPr>
        <w:t>936,7 млн. руб.,</w:t>
      </w:r>
      <w:r>
        <w:rPr>
          <w:sz w:val="28"/>
          <w:szCs w:val="28"/>
        </w:rPr>
        <w:t xml:space="preserve"> больше</w:t>
      </w:r>
      <w:r>
        <w:rPr>
          <w:sz w:val="28"/>
          <w:szCs w:val="28"/>
          <w:lang w:eastAsia="en-US"/>
        </w:rPr>
        <w:t xml:space="preserve"> </w:t>
      </w:r>
      <w:r w:rsidRPr="00384AC8">
        <w:rPr>
          <w:sz w:val="28"/>
          <w:szCs w:val="28"/>
        </w:rPr>
        <w:t>на 321,1 мл</w:t>
      </w:r>
      <w:r>
        <w:rPr>
          <w:sz w:val="28"/>
          <w:szCs w:val="28"/>
        </w:rPr>
        <w:t>н. руб. или на 34,3 %</w:t>
      </w:r>
      <w:r w:rsidRPr="00384AC8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сравнении с 2019 годом. </w:t>
      </w:r>
    </w:p>
    <w:p w:rsidR="00EC33C7" w:rsidRPr="00CB72A4" w:rsidRDefault="00EC33C7" w:rsidP="00EC33C7">
      <w:pPr>
        <w:ind w:firstLine="567"/>
        <w:jc w:val="both"/>
        <w:rPr>
          <w:sz w:val="28"/>
          <w:szCs w:val="28"/>
          <w:lang w:eastAsia="en-US"/>
        </w:rPr>
      </w:pPr>
      <w:r w:rsidRPr="00880711">
        <w:rPr>
          <w:sz w:val="28"/>
          <w:szCs w:val="28"/>
          <w:lang w:eastAsia="en-US"/>
        </w:rPr>
        <w:t>На учете управления труда и социальной защиты населения администрации города состоит</w:t>
      </w:r>
      <w:r w:rsidRPr="00880711">
        <w:rPr>
          <w:sz w:val="28"/>
          <w:szCs w:val="28"/>
        </w:rPr>
        <w:t xml:space="preserve"> 35796 получателей различных мер социальной поддержки, что составляет 26,4 % населения города.</w:t>
      </w:r>
    </w:p>
    <w:p w:rsidR="00EC33C7" w:rsidRPr="00384AC8" w:rsidRDefault="00EC33C7" w:rsidP="00EC33C7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84AC8">
        <w:rPr>
          <w:sz w:val="28"/>
          <w:szCs w:val="28"/>
        </w:rPr>
        <w:t xml:space="preserve"> 20</w:t>
      </w:r>
      <w:r>
        <w:rPr>
          <w:sz w:val="28"/>
          <w:szCs w:val="28"/>
        </w:rPr>
        <w:t>20 году</w:t>
      </w:r>
      <w:r w:rsidRPr="00384A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были </w:t>
      </w:r>
      <w:r w:rsidRPr="00384AC8">
        <w:rPr>
          <w:sz w:val="28"/>
          <w:szCs w:val="28"/>
        </w:rPr>
        <w:t>выплачены:</w:t>
      </w:r>
    </w:p>
    <w:p w:rsidR="00EC33C7" w:rsidRPr="00384AC8" w:rsidRDefault="00EC33C7" w:rsidP="00EC33C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84AC8">
        <w:rPr>
          <w:sz w:val="28"/>
          <w:szCs w:val="28"/>
        </w:rPr>
        <w:t>компенсации по расходам на оплату жилищно-коммунальных услуг</w:t>
      </w:r>
      <w:r>
        <w:rPr>
          <w:sz w:val="28"/>
          <w:szCs w:val="28"/>
        </w:rPr>
        <w:t xml:space="preserve"> </w:t>
      </w:r>
      <w:r w:rsidRPr="00384AC8">
        <w:rPr>
          <w:sz w:val="28"/>
          <w:szCs w:val="28"/>
        </w:rPr>
        <w:t>9392 граждан</w:t>
      </w:r>
      <w:r>
        <w:rPr>
          <w:sz w:val="28"/>
          <w:szCs w:val="28"/>
        </w:rPr>
        <w:t>ам на сумму</w:t>
      </w:r>
      <w:r w:rsidRPr="00384AC8">
        <w:rPr>
          <w:sz w:val="28"/>
          <w:szCs w:val="28"/>
        </w:rPr>
        <w:t xml:space="preserve"> 123,3 млн. руб</w:t>
      </w:r>
      <w:r>
        <w:rPr>
          <w:sz w:val="28"/>
          <w:szCs w:val="28"/>
        </w:rPr>
        <w:t>.</w:t>
      </w:r>
      <w:r w:rsidRPr="00384AC8">
        <w:rPr>
          <w:sz w:val="28"/>
          <w:szCs w:val="28"/>
        </w:rPr>
        <w:t>;</w:t>
      </w:r>
    </w:p>
    <w:p w:rsidR="00EC33C7" w:rsidRPr="00384AC8" w:rsidRDefault="00EC33C7" w:rsidP="00EC33C7">
      <w:pPr>
        <w:shd w:val="clear" w:color="auto" w:fill="FFFFFF"/>
        <w:jc w:val="both"/>
        <w:rPr>
          <w:sz w:val="28"/>
          <w:szCs w:val="28"/>
        </w:rPr>
      </w:pPr>
      <w:r w:rsidRPr="00384AC8">
        <w:rPr>
          <w:sz w:val="28"/>
          <w:szCs w:val="28"/>
        </w:rPr>
        <w:t>- компенсации по расходам на уплату взноса на капитальный ремонт общего имущества в МКД</w:t>
      </w:r>
      <w:r>
        <w:rPr>
          <w:sz w:val="28"/>
          <w:szCs w:val="28"/>
        </w:rPr>
        <w:t xml:space="preserve"> </w:t>
      </w:r>
      <w:r w:rsidRPr="00384AC8">
        <w:rPr>
          <w:sz w:val="28"/>
          <w:szCs w:val="28"/>
        </w:rPr>
        <w:t>1059 граждан</w:t>
      </w:r>
      <w:r>
        <w:rPr>
          <w:sz w:val="28"/>
          <w:szCs w:val="28"/>
        </w:rPr>
        <w:t xml:space="preserve">ам на сумму </w:t>
      </w:r>
      <w:r w:rsidRPr="00384AC8">
        <w:rPr>
          <w:sz w:val="28"/>
          <w:szCs w:val="28"/>
        </w:rPr>
        <w:t>2,7 млн. руб</w:t>
      </w:r>
      <w:r>
        <w:rPr>
          <w:sz w:val="28"/>
          <w:szCs w:val="28"/>
        </w:rPr>
        <w:t>.</w:t>
      </w:r>
      <w:r w:rsidRPr="00384AC8">
        <w:rPr>
          <w:sz w:val="28"/>
          <w:szCs w:val="28"/>
        </w:rPr>
        <w:t>;</w:t>
      </w:r>
    </w:p>
    <w:p w:rsidR="00EC33C7" w:rsidRPr="00384AC8" w:rsidRDefault="00EC33C7" w:rsidP="00EC33C7">
      <w:pPr>
        <w:shd w:val="clear" w:color="auto" w:fill="FFFFFF"/>
        <w:jc w:val="both"/>
        <w:rPr>
          <w:sz w:val="28"/>
          <w:szCs w:val="28"/>
        </w:rPr>
      </w:pPr>
      <w:r w:rsidRPr="00384AC8">
        <w:rPr>
          <w:sz w:val="28"/>
          <w:szCs w:val="28"/>
        </w:rPr>
        <w:t>- субсидии на оплату жилья и коммунальных услуг</w:t>
      </w:r>
      <w:r>
        <w:rPr>
          <w:sz w:val="28"/>
          <w:szCs w:val="28"/>
        </w:rPr>
        <w:t xml:space="preserve"> получили 1059 семей, которым было выплачено</w:t>
      </w:r>
      <w:r w:rsidRPr="00880711">
        <w:rPr>
          <w:sz w:val="28"/>
          <w:szCs w:val="28"/>
        </w:rPr>
        <w:t xml:space="preserve"> </w:t>
      </w:r>
      <w:r>
        <w:rPr>
          <w:sz w:val="28"/>
          <w:szCs w:val="28"/>
        </w:rPr>
        <w:t>85,7 млн. руб.</w:t>
      </w:r>
    </w:p>
    <w:p w:rsidR="00EC33C7" w:rsidRPr="00384AC8" w:rsidRDefault="00EC33C7" w:rsidP="00EC33C7">
      <w:pPr>
        <w:shd w:val="clear" w:color="auto" w:fill="FFFFFF"/>
        <w:ind w:firstLine="567"/>
        <w:jc w:val="both"/>
        <w:rPr>
          <w:sz w:val="28"/>
          <w:szCs w:val="28"/>
        </w:rPr>
      </w:pPr>
      <w:r w:rsidRPr="00384AC8">
        <w:rPr>
          <w:sz w:val="28"/>
          <w:szCs w:val="28"/>
        </w:rPr>
        <w:t xml:space="preserve">В соответствии с Законом </w:t>
      </w:r>
      <w:r>
        <w:rPr>
          <w:sz w:val="28"/>
          <w:szCs w:val="28"/>
        </w:rPr>
        <w:t>СК</w:t>
      </w:r>
      <w:r w:rsidRPr="00384AC8">
        <w:rPr>
          <w:sz w:val="28"/>
          <w:szCs w:val="28"/>
        </w:rPr>
        <w:t xml:space="preserve"> «О детях войны </w:t>
      </w:r>
      <w:r>
        <w:rPr>
          <w:sz w:val="28"/>
          <w:szCs w:val="28"/>
        </w:rPr>
        <w:t>в Ставропольском крае» в</w:t>
      </w:r>
      <w:r w:rsidRPr="00384AC8">
        <w:rPr>
          <w:sz w:val="28"/>
          <w:szCs w:val="28"/>
        </w:rPr>
        <w:t xml:space="preserve"> 2020 года выплату в размере 5000 рублей получили 6884 человек на общую сумму 34,4 млн.</w:t>
      </w:r>
      <w:r w:rsidRPr="00384AC8">
        <w:rPr>
          <w:b/>
          <w:sz w:val="28"/>
          <w:szCs w:val="28"/>
        </w:rPr>
        <w:t xml:space="preserve"> </w:t>
      </w:r>
      <w:r w:rsidRPr="00384AC8">
        <w:rPr>
          <w:sz w:val="28"/>
          <w:szCs w:val="28"/>
        </w:rPr>
        <w:t>руб.</w:t>
      </w:r>
    </w:p>
    <w:p w:rsidR="00EC33C7" w:rsidRPr="00384AC8" w:rsidRDefault="00EC33C7" w:rsidP="00EC33C7">
      <w:pPr>
        <w:shd w:val="clear" w:color="auto" w:fill="FFFFFF"/>
        <w:ind w:firstLine="567"/>
        <w:jc w:val="both"/>
        <w:rPr>
          <w:b/>
          <w:sz w:val="28"/>
          <w:szCs w:val="28"/>
        </w:rPr>
      </w:pPr>
      <w:r w:rsidRPr="00384AC8">
        <w:rPr>
          <w:sz w:val="28"/>
          <w:szCs w:val="28"/>
        </w:rPr>
        <w:t xml:space="preserve">В соответствии с Федеральным законом </w:t>
      </w:r>
      <w:r>
        <w:rPr>
          <w:sz w:val="28"/>
          <w:szCs w:val="28"/>
        </w:rPr>
        <w:t>РФ</w:t>
      </w:r>
      <w:r w:rsidRPr="00384AC8">
        <w:rPr>
          <w:sz w:val="28"/>
          <w:szCs w:val="28"/>
        </w:rPr>
        <w:t xml:space="preserve"> «О денежном довольствии военнослужащих и предоставлении им отдельных выплат» выплачена ежемесячная денежная компенсация 146 гра</w:t>
      </w:r>
      <w:r>
        <w:rPr>
          <w:sz w:val="28"/>
          <w:szCs w:val="28"/>
        </w:rPr>
        <w:t xml:space="preserve">жданам на общую сумму 13,3 млн. </w:t>
      </w:r>
      <w:r w:rsidRPr="00384AC8">
        <w:rPr>
          <w:sz w:val="28"/>
          <w:szCs w:val="28"/>
        </w:rPr>
        <w:t>руб</w:t>
      </w:r>
      <w:r w:rsidRPr="00384AC8">
        <w:rPr>
          <w:b/>
          <w:sz w:val="28"/>
          <w:szCs w:val="28"/>
        </w:rPr>
        <w:t>.</w:t>
      </w:r>
    </w:p>
    <w:p w:rsidR="00EC33C7" w:rsidRPr="00384AC8" w:rsidRDefault="00EC33C7" w:rsidP="00EC33C7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Назначена</w:t>
      </w:r>
      <w:r w:rsidRPr="00384AC8">
        <w:rPr>
          <w:sz w:val="28"/>
          <w:szCs w:val="28"/>
        </w:rPr>
        <w:t xml:space="preserve"> компенсация семьям погибших (умерших) военнослужащих на сумму 1,6 млн. руб. (56 чел.).</w:t>
      </w:r>
    </w:p>
    <w:p w:rsidR="00EC33C7" w:rsidRPr="00384AC8" w:rsidRDefault="00EC33C7" w:rsidP="00EC33C7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84AC8">
        <w:rPr>
          <w:sz w:val="28"/>
          <w:szCs w:val="28"/>
        </w:rPr>
        <w:t>особи</w:t>
      </w:r>
      <w:r>
        <w:rPr>
          <w:sz w:val="28"/>
          <w:szCs w:val="28"/>
        </w:rPr>
        <w:t xml:space="preserve">е на погребение получено 106 </w:t>
      </w:r>
      <w:r w:rsidRPr="00384AC8">
        <w:rPr>
          <w:sz w:val="28"/>
          <w:szCs w:val="28"/>
        </w:rPr>
        <w:t>неработающи</w:t>
      </w:r>
      <w:r>
        <w:rPr>
          <w:sz w:val="28"/>
          <w:szCs w:val="28"/>
        </w:rPr>
        <w:t>ми</w:t>
      </w:r>
      <w:r w:rsidRPr="00384AC8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>ами (</w:t>
      </w:r>
      <w:r w:rsidRPr="00384AC8">
        <w:rPr>
          <w:sz w:val="28"/>
          <w:szCs w:val="28"/>
        </w:rPr>
        <w:t>не пенсионер</w:t>
      </w:r>
      <w:r>
        <w:rPr>
          <w:sz w:val="28"/>
          <w:szCs w:val="28"/>
        </w:rPr>
        <w:t xml:space="preserve">ами) на сумму </w:t>
      </w:r>
      <w:r w:rsidRPr="00384AC8">
        <w:rPr>
          <w:sz w:val="28"/>
          <w:szCs w:val="28"/>
        </w:rPr>
        <w:t>649,2 тыс.</w:t>
      </w:r>
      <w:r>
        <w:rPr>
          <w:sz w:val="28"/>
          <w:szCs w:val="28"/>
        </w:rPr>
        <w:t> руб.;</w:t>
      </w:r>
    </w:p>
    <w:p w:rsidR="00EC33C7" w:rsidRPr="00384AC8" w:rsidRDefault="00EC33C7" w:rsidP="00EC33C7">
      <w:pPr>
        <w:shd w:val="clear" w:color="auto" w:fill="FFFFFF"/>
        <w:ind w:firstLine="567"/>
        <w:jc w:val="both"/>
        <w:rPr>
          <w:sz w:val="28"/>
          <w:szCs w:val="28"/>
        </w:rPr>
      </w:pPr>
      <w:r w:rsidRPr="00384AC8">
        <w:rPr>
          <w:sz w:val="28"/>
          <w:szCs w:val="28"/>
        </w:rPr>
        <w:t>Единовременное пособие при рождении ребенка получили 251 семьи на 254 детей на сумму 4,5 млн. руб.</w:t>
      </w:r>
    </w:p>
    <w:p w:rsidR="00EC33C7" w:rsidRPr="00384AC8" w:rsidRDefault="00EC33C7" w:rsidP="00EC33C7">
      <w:pPr>
        <w:shd w:val="clear" w:color="auto" w:fill="FFFFFF"/>
        <w:ind w:firstLine="567"/>
        <w:jc w:val="both"/>
        <w:rPr>
          <w:sz w:val="28"/>
          <w:szCs w:val="28"/>
        </w:rPr>
      </w:pPr>
      <w:r w:rsidRPr="00384AC8">
        <w:rPr>
          <w:sz w:val="28"/>
          <w:szCs w:val="28"/>
        </w:rPr>
        <w:t xml:space="preserve">Ежемесячное пособие по уходу за ребенком до 1,5 лет выплачено 834 получателям, </w:t>
      </w:r>
      <w:r>
        <w:rPr>
          <w:sz w:val="28"/>
          <w:szCs w:val="28"/>
        </w:rPr>
        <w:t>в том числе на первого ребенка -</w:t>
      </w:r>
      <w:r w:rsidRPr="00384AC8">
        <w:rPr>
          <w:sz w:val="28"/>
          <w:szCs w:val="28"/>
        </w:rPr>
        <w:t xml:space="preserve"> 279, на второго и посл</w:t>
      </w:r>
      <w:r>
        <w:rPr>
          <w:sz w:val="28"/>
          <w:szCs w:val="28"/>
        </w:rPr>
        <w:t>едующих детей -</w:t>
      </w:r>
      <w:r w:rsidRPr="00384AC8">
        <w:rPr>
          <w:sz w:val="28"/>
          <w:szCs w:val="28"/>
        </w:rPr>
        <w:t xml:space="preserve"> 555, на сумму 41,6 млн. рублей.</w:t>
      </w:r>
    </w:p>
    <w:p w:rsidR="00EC33C7" w:rsidRPr="00384AC8" w:rsidRDefault="00EC33C7" w:rsidP="00EC33C7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384AC8">
        <w:rPr>
          <w:sz w:val="28"/>
          <w:szCs w:val="28"/>
        </w:rPr>
        <w:t>жемесячная выплата 718 семьям, в которых родился первенец</w:t>
      </w:r>
      <w:r>
        <w:rPr>
          <w:sz w:val="28"/>
          <w:szCs w:val="28"/>
        </w:rPr>
        <w:t>,</w:t>
      </w:r>
      <w:r w:rsidRPr="00384A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составила </w:t>
      </w:r>
      <w:r w:rsidRPr="00384AC8">
        <w:rPr>
          <w:sz w:val="28"/>
          <w:szCs w:val="28"/>
        </w:rPr>
        <w:t>75,6 млн. рублей.</w:t>
      </w:r>
    </w:p>
    <w:p w:rsidR="00EC33C7" w:rsidRPr="00CB72A4" w:rsidRDefault="00EC33C7" w:rsidP="00EC33C7">
      <w:pPr>
        <w:shd w:val="clear" w:color="auto" w:fill="FFFFFF"/>
        <w:ind w:firstLine="567"/>
        <w:jc w:val="both"/>
        <w:rPr>
          <w:sz w:val="28"/>
          <w:szCs w:val="28"/>
        </w:rPr>
      </w:pPr>
      <w:r w:rsidRPr="00384AC8">
        <w:rPr>
          <w:sz w:val="28"/>
          <w:szCs w:val="28"/>
        </w:rPr>
        <w:t>Ежемесячную денежную выплату, назначаемую в случае рождения третьего и последующих детей (до достижения ребенком 3 лет) получили 423 семей на сумму 53,9 млн. рублей.</w:t>
      </w:r>
    </w:p>
    <w:p w:rsidR="00EC33C7" w:rsidRPr="00384AC8" w:rsidRDefault="00EC33C7" w:rsidP="00EC33C7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2020 году </w:t>
      </w:r>
      <w:r w:rsidRPr="00384AC8">
        <w:rPr>
          <w:sz w:val="28"/>
          <w:szCs w:val="28"/>
        </w:rPr>
        <w:t>Указом Президента Российской Федерации «О дополнительных мерах государственной поддержки семей, имеющих детей» установлена нова</w:t>
      </w:r>
      <w:r>
        <w:rPr>
          <w:sz w:val="28"/>
          <w:szCs w:val="28"/>
        </w:rPr>
        <w:t>я мера социальной поддержки,</w:t>
      </w:r>
      <w:r w:rsidRPr="00384AC8">
        <w:rPr>
          <w:sz w:val="28"/>
          <w:szCs w:val="28"/>
        </w:rPr>
        <w:t xml:space="preserve"> ежемесячная денежная выплата на ребенка в возрасте от трех до семи лет включительно.</w:t>
      </w:r>
      <w:r>
        <w:rPr>
          <w:sz w:val="28"/>
          <w:szCs w:val="28"/>
        </w:rPr>
        <w:t xml:space="preserve"> </w:t>
      </w:r>
      <w:r w:rsidRPr="00384AC8">
        <w:rPr>
          <w:sz w:val="28"/>
          <w:szCs w:val="28"/>
        </w:rPr>
        <w:t>Размер ежеме</w:t>
      </w:r>
      <w:r>
        <w:rPr>
          <w:sz w:val="28"/>
          <w:szCs w:val="28"/>
        </w:rPr>
        <w:t>сячной выплаты составлял</w:t>
      </w:r>
      <w:r w:rsidRPr="00384AC8">
        <w:rPr>
          <w:sz w:val="28"/>
          <w:szCs w:val="28"/>
        </w:rPr>
        <w:t xml:space="preserve"> </w:t>
      </w:r>
      <w:r>
        <w:rPr>
          <w:sz w:val="28"/>
          <w:szCs w:val="28"/>
        </w:rPr>
        <w:t>4921,50 руб.</w:t>
      </w:r>
      <w:r w:rsidRPr="00384AC8">
        <w:rPr>
          <w:sz w:val="28"/>
          <w:szCs w:val="28"/>
        </w:rPr>
        <w:t>, на детей в семьях</w:t>
      </w:r>
      <w:r>
        <w:rPr>
          <w:sz w:val="28"/>
          <w:szCs w:val="28"/>
        </w:rPr>
        <w:t>,</w:t>
      </w:r>
      <w:r w:rsidRPr="00384AC8">
        <w:rPr>
          <w:sz w:val="28"/>
          <w:szCs w:val="28"/>
        </w:rPr>
        <w:t xml:space="preserve"> со среднедушевым доходом, не превышающим 9550 руб. на человека в семье. В 2020 году новой мерой социальной поддержки воспользовались 3139 семей на 3 969 детей на общую сумму 205,4 млн. руб. </w:t>
      </w:r>
    </w:p>
    <w:p w:rsidR="00EC33C7" w:rsidRPr="00384AC8" w:rsidRDefault="00EC33C7" w:rsidP="00EC33C7">
      <w:pPr>
        <w:shd w:val="clear" w:color="auto" w:fill="FFFFFF"/>
        <w:ind w:firstLine="567"/>
        <w:jc w:val="both"/>
        <w:rPr>
          <w:sz w:val="28"/>
          <w:szCs w:val="28"/>
        </w:rPr>
      </w:pPr>
      <w:r w:rsidRPr="00384AC8">
        <w:rPr>
          <w:sz w:val="28"/>
          <w:szCs w:val="28"/>
        </w:rPr>
        <w:lastRenderedPageBreak/>
        <w:t>В городе 1278</w:t>
      </w:r>
      <w:r w:rsidRPr="00384AC8">
        <w:t xml:space="preserve"> </w:t>
      </w:r>
      <w:r w:rsidRPr="00384AC8">
        <w:rPr>
          <w:sz w:val="28"/>
          <w:szCs w:val="28"/>
        </w:rPr>
        <w:t>многодетных семей, в том числе: с 3-мя детьми – 1041, с 4-мя деть</w:t>
      </w:r>
      <w:r>
        <w:rPr>
          <w:sz w:val="28"/>
          <w:szCs w:val="28"/>
        </w:rPr>
        <w:t>ми – 181, с 5-ю и более детьми -</w:t>
      </w:r>
      <w:r w:rsidRPr="00384AC8">
        <w:rPr>
          <w:sz w:val="28"/>
          <w:szCs w:val="28"/>
        </w:rPr>
        <w:t xml:space="preserve"> 56 семей. Ежемесячная денежная компенсация многодетным семьям составила</w:t>
      </w:r>
      <w:r>
        <w:rPr>
          <w:sz w:val="28"/>
          <w:szCs w:val="28"/>
        </w:rPr>
        <w:t xml:space="preserve"> в сумме </w:t>
      </w:r>
      <w:r w:rsidRPr="00384AC8">
        <w:rPr>
          <w:sz w:val="28"/>
          <w:szCs w:val="28"/>
        </w:rPr>
        <w:t>35,1 млн. рублей.</w:t>
      </w:r>
      <w:r w:rsidRPr="00384AC8">
        <w:t xml:space="preserve"> </w:t>
      </w:r>
      <w:r>
        <w:t>С</w:t>
      </w:r>
      <w:r w:rsidRPr="00384AC8">
        <w:rPr>
          <w:sz w:val="28"/>
          <w:szCs w:val="28"/>
        </w:rPr>
        <w:t>оциальной поддержкой многодетных семей в форме денежной компенсации в сумме 1161,97 руб. на каждого ребенка до 18 лет, обучающихся в общеобразовательных организациях, воспользовались</w:t>
      </w:r>
      <w:r>
        <w:rPr>
          <w:sz w:val="28"/>
          <w:szCs w:val="28"/>
        </w:rPr>
        <w:t xml:space="preserve"> </w:t>
      </w:r>
      <w:r w:rsidRPr="00384AC8">
        <w:rPr>
          <w:sz w:val="28"/>
          <w:szCs w:val="28"/>
        </w:rPr>
        <w:t xml:space="preserve">875 семей на сумму </w:t>
      </w:r>
      <w:r>
        <w:rPr>
          <w:sz w:val="28"/>
          <w:szCs w:val="28"/>
        </w:rPr>
        <w:br/>
      </w:r>
      <w:r w:rsidRPr="00384AC8">
        <w:rPr>
          <w:sz w:val="28"/>
          <w:szCs w:val="28"/>
        </w:rPr>
        <w:t>2,0 млн. руб.</w:t>
      </w:r>
    </w:p>
    <w:p w:rsidR="00EC33C7" w:rsidRDefault="00EC33C7" w:rsidP="00EC33C7">
      <w:pPr>
        <w:shd w:val="clear" w:color="auto" w:fill="FFFFFF"/>
        <w:ind w:firstLine="567"/>
        <w:jc w:val="both"/>
        <w:rPr>
          <w:sz w:val="28"/>
          <w:szCs w:val="28"/>
        </w:rPr>
      </w:pPr>
      <w:r w:rsidRPr="00384AC8">
        <w:rPr>
          <w:sz w:val="28"/>
          <w:szCs w:val="28"/>
        </w:rPr>
        <w:t>8</w:t>
      </w:r>
      <w:r>
        <w:rPr>
          <w:sz w:val="28"/>
          <w:szCs w:val="28"/>
        </w:rPr>
        <w:t xml:space="preserve"> ветеранам Великой Отечественной войны</w:t>
      </w:r>
      <w:r w:rsidRPr="00384AC8">
        <w:rPr>
          <w:sz w:val="28"/>
          <w:szCs w:val="28"/>
        </w:rPr>
        <w:t xml:space="preserve"> выделено</w:t>
      </w:r>
      <w:r>
        <w:rPr>
          <w:sz w:val="28"/>
          <w:szCs w:val="28"/>
        </w:rPr>
        <w:t xml:space="preserve"> </w:t>
      </w:r>
      <w:r w:rsidRPr="00384AC8">
        <w:rPr>
          <w:sz w:val="28"/>
          <w:szCs w:val="28"/>
        </w:rPr>
        <w:t>из краевого бюджета на проведение ремонта жилых помещений</w:t>
      </w:r>
      <w:r>
        <w:rPr>
          <w:sz w:val="28"/>
          <w:szCs w:val="28"/>
        </w:rPr>
        <w:t xml:space="preserve"> </w:t>
      </w:r>
      <w:r w:rsidRPr="00C02074">
        <w:rPr>
          <w:sz w:val="28"/>
          <w:szCs w:val="28"/>
        </w:rPr>
        <w:t>800 тыс. рублей</w:t>
      </w:r>
      <w:r w:rsidRPr="00384AC8">
        <w:rPr>
          <w:sz w:val="28"/>
          <w:szCs w:val="28"/>
        </w:rPr>
        <w:t>.</w:t>
      </w:r>
    </w:p>
    <w:p w:rsidR="00EC33C7" w:rsidRPr="00384AC8" w:rsidRDefault="00EC33C7" w:rsidP="00EC33C7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минувшем году</w:t>
      </w:r>
      <w:r w:rsidRPr="00384AC8">
        <w:rPr>
          <w:sz w:val="28"/>
          <w:szCs w:val="28"/>
        </w:rPr>
        <w:t xml:space="preserve"> выплачен</w:t>
      </w:r>
      <w:r>
        <w:rPr>
          <w:sz w:val="28"/>
          <w:szCs w:val="28"/>
        </w:rPr>
        <w:t>о</w:t>
      </w:r>
      <w:r w:rsidRPr="00384AC8">
        <w:rPr>
          <w:sz w:val="28"/>
          <w:szCs w:val="28"/>
        </w:rPr>
        <w:t xml:space="preserve"> ежегодное социальное </w:t>
      </w:r>
      <w:r>
        <w:rPr>
          <w:sz w:val="28"/>
          <w:szCs w:val="28"/>
        </w:rPr>
        <w:t xml:space="preserve">пособие на проезд </w:t>
      </w:r>
      <w:r w:rsidRPr="00384AC8">
        <w:rPr>
          <w:sz w:val="28"/>
          <w:szCs w:val="28"/>
        </w:rPr>
        <w:t>62 малоимущим студентам очной формы обучения</w:t>
      </w:r>
      <w:r w:rsidRPr="009B6A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сумму 84,9 </w:t>
      </w:r>
      <w:r w:rsidRPr="00384AC8">
        <w:rPr>
          <w:sz w:val="28"/>
          <w:szCs w:val="28"/>
        </w:rPr>
        <w:t>тыс. руб.</w:t>
      </w:r>
      <w:r>
        <w:rPr>
          <w:sz w:val="28"/>
          <w:szCs w:val="28"/>
        </w:rPr>
        <w:t>,</w:t>
      </w:r>
    </w:p>
    <w:p w:rsidR="00EC33C7" w:rsidRDefault="00EC33C7" w:rsidP="00EC33C7">
      <w:pPr>
        <w:shd w:val="clear" w:color="auto" w:fill="FFFFFF"/>
        <w:ind w:firstLine="567"/>
        <w:jc w:val="both"/>
        <w:rPr>
          <w:sz w:val="28"/>
          <w:szCs w:val="28"/>
        </w:rPr>
      </w:pPr>
      <w:r w:rsidRPr="00384AC8">
        <w:rPr>
          <w:sz w:val="28"/>
          <w:szCs w:val="28"/>
        </w:rPr>
        <w:t xml:space="preserve">На оказание государственной социальной помощи из бюджета Ставропольского края было выделено 2,8 млн. руб. </w:t>
      </w:r>
      <w:r>
        <w:rPr>
          <w:sz w:val="28"/>
          <w:szCs w:val="28"/>
        </w:rPr>
        <w:t>для помощи 572 малоимущим семьям</w:t>
      </w:r>
      <w:r w:rsidRPr="00384AC8">
        <w:rPr>
          <w:sz w:val="28"/>
          <w:szCs w:val="28"/>
        </w:rPr>
        <w:t>, в том числе 8 малоимущих семей</w:t>
      </w:r>
      <w:r w:rsidRPr="00B71E64">
        <w:rPr>
          <w:sz w:val="28"/>
          <w:szCs w:val="28"/>
        </w:rPr>
        <w:t xml:space="preserve"> </w:t>
      </w:r>
      <w:r w:rsidRPr="00384AC8">
        <w:rPr>
          <w:sz w:val="28"/>
          <w:szCs w:val="28"/>
        </w:rPr>
        <w:t>смогли выйти из трудной жизненной ситуации и повысить свой социальный статус</w:t>
      </w:r>
      <w:r>
        <w:rPr>
          <w:sz w:val="28"/>
          <w:szCs w:val="28"/>
        </w:rPr>
        <w:t xml:space="preserve"> благодаря заключению с ними социальных контрактов</w:t>
      </w:r>
      <w:r w:rsidRPr="00384AC8">
        <w:rPr>
          <w:sz w:val="28"/>
          <w:szCs w:val="28"/>
        </w:rPr>
        <w:t xml:space="preserve"> на общую сумму 500,0 тыс. руб</w:t>
      </w:r>
      <w:r>
        <w:rPr>
          <w:sz w:val="28"/>
          <w:szCs w:val="28"/>
        </w:rPr>
        <w:t>.</w:t>
      </w:r>
    </w:p>
    <w:p w:rsidR="004548F6" w:rsidRDefault="004548F6" w:rsidP="008856F5">
      <w:pPr>
        <w:ind w:firstLine="567"/>
        <w:jc w:val="both"/>
        <w:rPr>
          <w:sz w:val="28"/>
          <w:szCs w:val="28"/>
        </w:rPr>
      </w:pPr>
    </w:p>
    <w:p w:rsidR="00EC33C7" w:rsidRDefault="00EC33C7" w:rsidP="008856F5">
      <w:pPr>
        <w:ind w:firstLine="567"/>
        <w:jc w:val="both"/>
        <w:rPr>
          <w:sz w:val="28"/>
          <w:szCs w:val="28"/>
        </w:rPr>
      </w:pPr>
      <w:r w:rsidRPr="001A62BB">
        <w:rPr>
          <w:sz w:val="28"/>
          <w:szCs w:val="28"/>
        </w:rPr>
        <w:t xml:space="preserve">Еще одно направление - это </w:t>
      </w:r>
      <w:r w:rsidRPr="001A62BB">
        <w:rPr>
          <w:b/>
          <w:sz w:val="28"/>
          <w:szCs w:val="28"/>
        </w:rPr>
        <w:t>волонтерское движение</w:t>
      </w:r>
      <w:r w:rsidRPr="001A62BB">
        <w:rPr>
          <w:sz w:val="28"/>
          <w:szCs w:val="28"/>
        </w:rPr>
        <w:t xml:space="preserve">. Я хочу </w:t>
      </w:r>
      <w:proofErr w:type="spellStart"/>
      <w:proofErr w:type="gramStart"/>
      <w:r w:rsidRPr="001A62BB">
        <w:rPr>
          <w:sz w:val="28"/>
          <w:szCs w:val="28"/>
        </w:rPr>
        <w:t>поблагода</w:t>
      </w:r>
      <w:r w:rsidR="001A62BB">
        <w:rPr>
          <w:sz w:val="28"/>
          <w:szCs w:val="28"/>
        </w:rPr>
        <w:t>-</w:t>
      </w:r>
      <w:r w:rsidRPr="001A62BB">
        <w:rPr>
          <w:sz w:val="28"/>
          <w:szCs w:val="28"/>
        </w:rPr>
        <w:t>рить</w:t>
      </w:r>
      <w:proofErr w:type="spellEnd"/>
      <w:proofErr w:type="gramEnd"/>
      <w:r w:rsidRPr="001A62BB">
        <w:rPr>
          <w:sz w:val="28"/>
          <w:szCs w:val="28"/>
        </w:rPr>
        <w:t xml:space="preserve"> всех молодых ребят, которые во</w:t>
      </w:r>
      <w:r w:rsidR="001A62BB">
        <w:rPr>
          <w:sz w:val="28"/>
          <w:szCs w:val="28"/>
        </w:rPr>
        <w:t xml:space="preserve"> время карантина и самоизоляции </w:t>
      </w:r>
      <w:proofErr w:type="spellStart"/>
      <w:r w:rsidRPr="001A62BB">
        <w:rPr>
          <w:sz w:val="28"/>
          <w:szCs w:val="28"/>
        </w:rPr>
        <w:t>абсолю</w:t>
      </w:r>
      <w:r w:rsidR="008856F5">
        <w:rPr>
          <w:sz w:val="28"/>
          <w:szCs w:val="28"/>
        </w:rPr>
        <w:t>-</w:t>
      </w:r>
      <w:r w:rsidRPr="001A62BB">
        <w:rPr>
          <w:sz w:val="28"/>
          <w:szCs w:val="28"/>
        </w:rPr>
        <w:t>тно</w:t>
      </w:r>
      <w:proofErr w:type="spellEnd"/>
      <w:r w:rsidRPr="001A62BB">
        <w:rPr>
          <w:sz w:val="28"/>
          <w:szCs w:val="28"/>
        </w:rPr>
        <w:t xml:space="preserve"> бескорыстно помогали пожилым и </w:t>
      </w:r>
      <w:proofErr w:type="spellStart"/>
      <w:r w:rsidRPr="001A62BB">
        <w:rPr>
          <w:sz w:val="28"/>
          <w:szCs w:val="28"/>
        </w:rPr>
        <w:t>маломо</w:t>
      </w:r>
      <w:r w:rsidR="001A62BB">
        <w:rPr>
          <w:sz w:val="28"/>
          <w:szCs w:val="28"/>
        </w:rPr>
        <w:t>бильным</w:t>
      </w:r>
      <w:proofErr w:type="spellEnd"/>
      <w:r w:rsidR="001A62BB">
        <w:rPr>
          <w:sz w:val="28"/>
          <w:szCs w:val="28"/>
        </w:rPr>
        <w:t xml:space="preserve"> людям, людям с ограниче</w:t>
      </w:r>
      <w:r w:rsidRPr="001A62BB">
        <w:rPr>
          <w:sz w:val="28"/>
          <w:szCs w:val="28"/>
        </w:rPr>
        <w:t>ни</w:t>
      </w:r>
      <w:r w:rsidR="001A62BB">
        <w:rPr>
          <w:sz w:val="28"/>
          <w:szCs w:val="28"/>
        </w:rPr>
        <w:t>я</w:t>
      </w:r>
      <w:r w:rsidRPr="001A62BB">
        <w:rPr>
          <w:sz w:val="28"/>
          <w:szCs w:val="28"/>
        </w:rPr>
        <w:t>ми по здоровью.</w:t>
      </w:r>
      <w:r w:rsidR="001A62BB">
        <w:rPr>
          <w:sz w:val="28"/>
          <w:szCs w:val="28"/>
        </w:rPr>
        <w:t xml:space="preserve"> Сотрудники Центра молодежи и волонтеры оказывали помощь в расфасовке, развозе и доставке продуктовых наборов </w:t>
      </w:r>
      <w:proofErr w:type="spellStart"/>
      <w:r w:rsidR="001A62BB">
        <w:rPr>
          <w:sz w:val="28"/>
          <w:szCs w:val="28"/>
        </w:rPr>
        <w:t>кисловодчанам</w:t>
      </w:r>
      <w:proofErr w:type="spellEnd"/>
      <w:r w:rsidR="001A62BB">
        <w:rPr>
          <w:sz w:val="28"/>
          <w:szCs w:val="28"/>
        </w:rPr>
        <w:t xml:space="preserve"> в период вынужденной самоизоляции. Помощь была оказана 3843 семьям, кроме того волонтеры осуществляли привоз продуктов и медикаментов, оказывали адресную помощь горожанам. </w:t>
      </w:r>
      <w:r w:rsidR="008856F5">
        <w:rPr>
          <w:sz w:val="28"/>
          <w:szCs w:val="28"/>
        </w:rPr>
        <w:t>В городе созданы и действуют 7 волонтерских отрядов и объединений</w:t>
      </w:r>
      <w:proofErr w:type="gramStart"/>
      <w:r w:rsidR="008856F5">
        <w:rPr>
          <w:sz w:val="28"/>
          <w:szCs w:val="28"/>
        </w:rPr>
        <w:t>.</w:t>
      </w:r>
      <w:proofErr w:type="gramEnd"/>
      <w:r w:rsidR="008856F5">
        <w:rPr>
          <w:sz w:val="28"/>
          <w:szCs w:val="28"/>
        </w:rPr>
        <w:t xml:space="preserve"> </w:t>
      </w:r>
      <w:proofErr w:type="gramStart"/>
      <w:r w:rsidR="008856F5">
        <w:rPr>
          <w:sz w:val="28"/>
          <w:szCs w:val="28"/>
        </w:rPr>
        <w:t>к</w:t>
      </w:r>
      <w:proofErr w:type="gramEnd"/>
      <w:r w:rsidR="008856F5">
        <w:rPr>
          <w:sz w:val="28"/>
          <w:szCs w:val="28"/>
        </w:rPr>
        <w:t>ак на базе образовательных учреждений, так и действующих самостоятельно.</w:t>
      </w:r>
    </w:p>
    <w:p w:rsidR="008856F5" w:rsidRPr="00460259" w:rsidRDefault="008856F5" w:rsidP="008856F5">
      <w:pPr>
        <w:ind w:firstLine="567"/>
        <w:jc w:val="both"/>
        <w:rPr>
          <w:sz w:val="28"/>
          <w:szCs w:val="28"/>
        </w:rPr>
      </w:pPr>
    </w:p>
    <w:p w:rsidR="00EC33C7" w:rsidRPr="00FF111A" w:rsidRDefault="00EC33C7" w:rsidP="00EC33C7">
      <w:pPr>
        <w:shd w:val="clear" w:color="auto" w:fill="FFFFFF"/>
        <w:ind w:firstLine="567"/>
        <w:jc w:val="both"/>
        <w:rPr>
          <w:sz w:val="28"/>
          <w:szCs w:val="28"/>
        </w:rPr>
      </w:pPr>
      <w:r w:rsidRPr="00FF111A">
        <w:rPr>
          <w:sz w:val="28"/>
          <w:szCs w:val="28"/>
        </w:rPr>
        <w:t xml:space="preserve">Реализацию стратегических целей и задач </w:t>
      </w:r>
      <w:r w:rsidRPr="00083E55">
        <w:rPr>
          <w:color w:val="000000" w:themeColor="text1"/>
          <w:sz w:val="28"/>
          <w:szCs w:val="28"/>
        </w:rPr>
        <w:t>современного образования</w:t>
      </w:r>
      <w:r w:rsidRPr="00FF111A">
        <w:rPr>
          <w:sz w:val="28"/>
          <w:szCs w:val="28"/>
        </w:rPr>
        <w:t xml:space="preserve"> осуществляет </w:t>
      </w:r>
      <w:r w:rsidRPr="001C2DCC">
        <w:rPr>
          <w:b/>
          <w:sz w:val="28"/>
          <w:szCs w:val="28"/>
        </w:rPr>
        <w:t>управление образования администрации</w:t>
      </w:r>
      <w:r w:rsidRPr="00FF111A">
        <w:rPr>
          <w:sz w:val="28"/>
          <w:szCs w:val="28"/>
        </w:rPr>
        <w:t xml:space="preserve"> города-курорта.</w:t>
      </w:r>
    </w:p>
    <w:p w:rsidR="00EC33C7" w:rsidRPr="009446ED" w:rsidRDefault="00EC33C7" w:rsidP="00EC33C7">
      <w:pPr>
        <w:shd w:val="clear" w:color="auto" w:fill="FFFFFF"/>
        <w:ind w:firstLine="567"/>
        <w:jc w:val="both"/>
        <w:rPr>
          <w:sz w:val="26"/>
          <w:szCs w:val="26"/>
        </w:rPr>
      </w:pPr>
      <w:r w:rsidRPr="009446ED">
        <w:rPr>
          <w:sz w:val="26"/>
          <w:szCs w:val="26"/>
        </w:rPr>
        <w:t xml:space="preserve">В систему образования города-курорта Кисловодска входит </w:t>
      </w:r>
      <w:r w:rsidRPr="009446ED">
        <w:rPr>
          <w:sz w:val="26"/>
          <w:szCs w:val="26"/>
        </w:rPr>
        <w:br/>
        <w:t>14 общеобразовательных учреждений, 13 муниципальных дошкольных образовательных учреждений, 4 учреждения дополнительного образования, МБУ «Центр обслужива</w:t>
      </w:r>
      <w:r>
        <w:rPr>
          <w:sz w:val="26"/>
          <w:szCs w:val="26"/>
        </w:rPr>
        <w:t>ния образовательных учреждений» и</w:t>
      </w:r>
      <w:r w:rsidRPr="009446ED">
        <w:rPr>
          <w:sz w:val="26"/>
          <w:szCs w:val="26"/>
        </w:rPr>
        <w:t xml:space="preserve"> МБУ «Центр молодежи».</w:t>
      </w:r>
    </w:p>
    <w:p w:rsidR="00EC33C7" w:rsidRDefault="00EC33C7" w:rsidP="00EC33C7">
      <w:pPr>
        <w:shd w:val="clear" w:color="auto" w:fill="FFFFFF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Количество обучающихся в городе составляет</w:t>
      </w:r>
      <w:r w:rsidRPr="009446ED">
        <w:rPr>
          <w:sz w:val="26"/>
          <w:szCs w:val="26"/>
        </w:rPr>
        <w:t xml:space="preserve"> 10301</w:t>
      </w:r>
      <w:r w:rsidRPr="009446ED">
        <w:rPr>
          <w:b/>
          <w:sz w:val="26"/>
          <w:szCs w:val="26"/>
        </w:rPr>
        <w:t xml:space="preserve"> </w:t>
      </w:r>
      <w:r w:rsidRPr="009446ED">
        <w:rPr>
          <w:sz w:val="26"/>
          <w:szCs w:val="26"/>
        </w:rPr>
        <w:t>человек, воспитанников учре</w:t>
      </w:r>
      <w:r>
        <w:rPr>
          <w:sz w:val="26"/>
          <w:szCs w:val="26"/>
        </w:rPr>
        <w:t xml:space="preserve">ждений дошкольного образования - </w:t>
      </w:r>
      <w:r w:rsidRPr="009446ED">
        <w:rPr>
          <w:sz w:val="26"/>
          <w:szCs w:val="26"/>
        </w:rPr>
        <w:t>4005,</w:t>
      </w:r>
      <w:r w:rsidRPr="009446ED">
        <w:rPr>
          <w:b/>
          <w:sz w:val="26"/>
          <w:szCs w:val="26"/>
        </w:rPr>
        <w:t xml:space="preserve"> </w:t>
      </w:r>
      <w:r w:rsidRPr="009446ED">
        <w:rPr>
          <w:sz w:val="26"/>
          <w:szCs w:val="26"/>
        </w:rPr>
        <w:t>воспитанников, учрежден</w:t>
      </w:r>
      <w:r>
        <w:rPr>
          <w:sz w:val="26"/>
          <w:szCs w:val="26"/>
        </w:rPr>
        <w:t>ий дополнительного образования -</w:t>
      </w:r>
      <w:r w:rsidRPr="009446ED">
        <w:rPr>
          <w:sz w:val="26"/>
          <w:szCs w:val="26"/>
        </w:rPr>
        <w:t xml:space="preserve"> 3592.</w:t>
      </w:r>
    </w:p>
    <w:p w:rsidR="00EC33C7" w:rsidRPr="00FF111A" w:rsidRDefault="00EC33C7" w:rsidP="00EC33C7">
      <w:pPr>
        <w:shd w:val="clear" w:color="auto" w:fill="FFFFFF"/>
        <w:ind w:firstLine="567"/>
        <w:jc w:val="both"/>
        <w:rPr>
          <w:sz w:val="28"/>
          <w:szCs w:val="28"/>
        </w:rPr>
      </w:pPr>
      <w:proofErr w:type="gramStart"/>
      <w:r w:rsidRPr="00FF111A">
        <w:rPr>
          <w:sz w:val="28"/>
          <w:szCs w:val="28"/>
        </w:rPr>
        <w:t xml:space="preserve">В отчетном году 101 выпускник 11-х класса получили аттестаты о среднем общем образовании с отличием и медаль «За особые успехи в учении», 52 ученика награждены золотыми и 25 серебряными медалями Ставропольского края «За особые успехи в обучении», 73 выпускника 9-х классов получили аттестат об основном общем образовании с отличием, 84 учащихся </w:t>
      </w:r>
      <w:proofErr w:type="spellStart"/>
      <w:r w:rsidRPr="00FF111A">
        <w:rPr>
          <w:sz w:val="28"/>
          <w:szCs w:val="28"/>
        </w:rPr>
        <w:t>обще</w:t>
      </w:r>
      <w:r w:rsidR="00E91CC9">
        <w:rPr>
          <w:sz w:val="28"/>
          <w:szCs w:val="28"/>
        </w:rPr>
        <w:t>-</w:t>
      </w:r>
      <w:r w:rsidRPr="00FF111A">
        <w:rPr>
          <w:sz w:val="28"/>
          <w:szCs w:val="28"/>
        </w:rPr>
        <w:t>образовательных</w:t>
      </w:r>
      <w:proofErr w:type="spellEnd"/>
      <w:r w:rsidRPr="00FF111A">
        <w:rPr>
          <w:sz w:val="28"/>
          <w:szCs w:val="28"/>
        </w:rPr>
        <w:t xml:space="preserve"> учреждений приняли участие в региональном этапе всероссийской олимпиады</w:t>
      </w:r>
      <w:proofErr w:type="gramEnd"/>
      <w:r w:rsidRPr="00FF111A">
        <w:rPr>
          <w:sz w:val="28"/>
          <w:szCs w:val="28"/>
        </w:rPr>
        <w:t xml:space="preserve"> школьников, 11 из которых, стали победителями и призерами. </w:t>
      </w:r>
    </w:p>
    <w:p w:rsidR="00EC33C7" w:rsidRPr="00FF111A" w:rsidRDefault="00EC33C7" w:rsidP="00EC33C7">
      <w:pPr>
        <w:shd w:val="clear" w:color="auto" w:fill="FFFFFF"/>
        <w:ind w:firstLine="567"/>
        <w:jc w:val="both"/>
        <w:rPr>
          <w:sz w:val="28"/>
          <w:szCs w:val="28"/>
        </w:rPr>
      </w:pPr>
      <w:r w:rsidRPr="00FF111A">
        <w:rPr>
          <w:sz w:val="28"/>
          <w:szCs w:val="28"/>
        </w:rPr>
        <w:t xml:space="preserve">С целью повышения качества образовательных услуг, удовлетворения запросов школьников на предоставление образовательных услуг: окончено </w:t>
      </w:r>
      <w:r w:rsidRPr="00FF111A">
        <w:rPr>
          <w:sz w:val="28"/>
          <w:szCs w:val="28"/>
        </w:rPr>
        <w:lastRenderedPageBreak/>
        <w:t xml:space="preserve">строительство общеобразовательной школы по ул. Губина на 275 мест; начато «Строительство средней общеобразовательной школы на 1000 мест в городе-курорте Кисловодске»; </w:t>
      </w:r>
    </w:p>
    <w:p w:rsidR="00EC33C7" w:rsidRPr="00FF111A" w:rsidRDefault="00EC33C7" w:rsidP="00EC33C7">
      <w:pPr>
        <w:shd w:val="clear" w:color="auto" w:fill="FFFFFF"/>
        <w:ind w:firstLine="567"/>
        <w:jc w:val="both"/>
        <w:rPr>
          <w:sz w:val="28"/>
          <w:szCs w:val="28"/>
        </w:rPr>
      </w:pPr>
      <w:r w:rsidRPr="00FF111A">
        <w:rPr>
          <w:sz w:val="28"/>
          <w:szCs w:val="28"/>
        </w:rPr>
        <w:t xml:space="preserve">ведется «Реконструкция здания МБОУ СОШ № 1 по ул. Б.Хмельницкого,7 </w:t>
      </w:r>
    </w:p>
    <w:p w:rsidR="00EC33C7" w:rsidRPr="00FF111A" w:rsidRDefault="00EC33C7" w:rsidP="00EC33C7">
      <w:pPr>
        <w:shd w:val="clear" w:color="auto" w:fill="FFFFFF"/>
        <w:ind w:firstLine="567"/>
        <w:jc w:val="both"/>
        <w:rPr>
          <w:sz w:val="28"/>
          <w:szCs w:val="28"/>
        </w:rPr>
      </w:pPr>
      <w:r w:rsidRPr="00FF111A">
        <w:rPr>
          <w:sz w:val="28"/>
          <w:szCs w:val="28"/>
        </w:rPr>
        <w:t>В рамках государственной Программы Ставропольского края «Развитие образования» (подпрограмма «Развитие дошкольного, общего и дополнительного образования») с сентября 2020 года организовано бесплатное горячее питание обучающихся, получающих начальное общее образование в муниципальных  общеобразовательных организациях. Общая сумма финансирования составила 15,6 млн. руб., в том числе: за счет средств, краевого бюджета - 14,8 млн. руб. и из бюджета города-курорта - 778,2 тыс. руб.</w:t>
      </w:r>
    </w:p>
    <w:p w:rsidR="00EC33C7" w:rsidRPr="00FF111A" w:rsidRDefault="00EC33C7" w:rsidP="00EC33C7">
      <w:pPr>
        <w:shd w:val="clear" w:color="auto" w:fill="FFFFFF"/>
        <w:ind w:firstLine="567"/>
        <w:jc w:val="both"/>
        <w:rPr>
          <w:sz w:val="28"/>
          <w:szCs w:val="28"/>
        </w:rPr>
      </w:pPr>
      <w:r w:rsidRPr="00FF111A">
        <w:rPr>
          <w:sz w:val="28"/>
          <w:szCs w:val="28"/>
        </w:rPr>
        <w:t xml:space="preserve">При </w:t>
      </w:r>
      <w:r>
        <w:rPr>
          <w:sz w:val="28"/>
          <w:szCs w:val="28"/>
        </w:rPr>
        <w:t>реализации</w:t>
      </w:r>
      <w:r w:rsidRPr="00FF111A">
        <w:rPr>
          <w:sz w:val="28"/>
          <w:szCs w:val="28"/>
        </w:rPr>
        <w:t xml:space="preserve"> Федерального закона от 29.12.2012 г. № 273 ФЗ «Об образовании в Российской Федерации» продолжено обеспечение бесплатным питанием 322 учащихся с ОВЗ, кроме того из бюджета города-курорта обеспечиваются бесплатным питанием 275 учащихся льготной категории граждан (малоимущие граждане, находящиеся в трудной жизненной ситуации) на сумму 9,7 млн. руб.</w:t>
      </w:r>
    </w:p>
    <w:p w:rsidR="00EC33C7" w:rsidRPr="00FF111A" w:rsidRDefault="00EC33C7" w:rsidP="00EC33C7">
      <w:pPr>
        <w:shd w:val="clear" w:color="auto" w:fill="FFFFFF"/>
        <w:ind w:firstLine="567"/>
        <w:jc w:val="both"/>
        <w:rPr>
          <w:sz w:val="28"/>
          <w:szCs w:val="28"/>
        </w:rPr>
      </w:pPr>
      <w:r w:rsidRPr="00FF111A">
        <w:rPr>
          <w:sz w:val="28"/>
          <w:szCs w:val="28"/>
        </w:rPr>
        <w:t>В рамках Программы Ставропольского края «Развитие энергетики, промышленности и связи» (подпрограмма «Энергосбережение повышение энергетической эффективности») проведены мероприятия по замене оконных блоков в детских садах  №№1, 8, 20; в общеобразовательных учреждениях СОШ №2, и 12, НШДС №2; в МУДО СЮН, ДЮСШ №1. Общая сумма финансирования составила 1,4 млн. руб., в том числе: 1,3 млн. руб. за счет средств бюджета Ставропольского края, 68,3 тыс. руб. за счет средств бюджета города-курорта Кисловодска.</w:t>
      </w:r>
    </w:p>
    <w:p w:rsidR="00EC33C7" w:rsidRPr="00FF111A" w:rsidRDefault="00EC33C7" w:rsidP="00EC33C7">
      <w:pPr>
        <w:shd w:val="clear" w:color="auto" w:fill="FFFFFF"/>
        <w:ind w:firstLine="567"/>
        <w:jc w:val="both"/>
        <w:rPr>
          <w:sz w:val="28"/>
          <w:szCs w:val="28"/>
        </w:rPr>
      </w:pPr>
      <w:proofErr w:type="gramStart"/>
      <w:r w:rsidRPr="00FF111A">
        <w:rPr>
          <w:sz w:val="28"/>
          <w:szCs w:val="28"/>
        </w:rPr>
        <w:t>В рамках реализации федерального проекта «Цифровая образовательная среда» национального проекта «Образование»: получено новое оборудование в средних школ №1 и 15, Лицея №8, гимназии №19, приобретено дополнительное оборудование для вновь построенных детского сада по ул. Осипенко и средней школы № 16 на сумму 28,9 млн. рублей.</w:t>
      </w:r>
      <w:proofErr w:type="gramEnd"/>
    </w:p>
    <w:p w:rsidR="00EC33C7" w:rsidRPr="00FF111A" w:rsidRDefault="00EC33C7" w:rsidP="00EC33C7">
      <w:pPr>
        <w:shd w:val="clear" w:color="auto" w:fill="FFFFFF"/>
        <w:ind w:firstLine="567"/>
        <w:jc w:val="both"/>
        <w:rPr>
          <w:sz w:val="28"/>
          <w:szCs w:val="28"/>
        </w:rPr>
      </w:pPr>
      <w:r w:rsidRPr="00FF111A">
        <w:rPr>
          <w:sz w:val="28"/>
          <w:szCs w:val="28"/>
        </w:rPr>
        <w:t>В рамках реализации распоряжения Правительства Российской Федерации от 15.08.2020 г. № 2103-р «О выделении в 2020 году бюджетных ассигнований на осуществление закупки школьных автобусов для нужд субъектов Российской Федерации» приобретены 2 школьных автобуса.</w:t>
      </w:r>
    </w:p>
    <w:p w:rsidR="00EC33C7" w:rsidRPr="00FF111A" w:rsidRDefault="00EC33C7" w:rsidP="00EC33C7">
      <w:pPr>
        <w:shd w:val="clear" w:color="auto" w:fill="FFFFFF"/>
        <w:ind w:firstLine="567"/>
        <w:jc w:val="both"/>
        <w:rPr>
          <w:sz w:val="28"/>
          <w:szCs w:val="28"/>
        </w:rPr>
      </w:pPr>
      <w:r w:rsidRPr="00FF111A">
        <w:rPr>
          <w:sz w:val="28"/>
          <w:szCs w:val="28"/>
        </w:rPr>
        <w:t xml:space="preserve">По состоянию на 01.09.2020 года в предоставлении места в детском саду нуждались - 499 детей, получили место 414 детей или 83% нуждающихся. </w:t>
      </w:r>
    </w:p>
    <w:p w:rsidR="00EC33C7" w:rsidRPr="00FF111A" w:rsidRDefault="00EC33C7" w:rsidP="00EC33C7">
      <w:pPr>
        <w:shd w:val="clear" w:color="auto" w:fill="FFFFFF"/>
        <w:ind w:firstLine="567"/>
        <w:jc w:val="both"/>
        <w:rPr>
          <w:sz w:val="28"/>
          <w:szCs w:val="28"/>
        </w:rPr>
      </w:pPr>
      <w:r w:rsidRPr="00FF111A">
        <w:rPr>
          <w:sz w:val="28"/>
          <w:szCs w:val="28"/>
        </w:rPr>
        <w:t>В рамках исполнения Указа Президента «О национальных целях и стратегических задачах развития Российской Федерации на период до 2024 года» в части обеспечения 100% доступности к 2021 году дошкольного образования для детей в возрасте до 3х лет:</w:t>
      </w:r>
    </w:p>
    <w:p w:rsidR="00EC33C7" w:rsidRPr="00FF111A" w:rsidRDefault="00EC33C7" w:rsidP="00EC33C7">
      <w:pPr>
        <w:shd w:val="clear" w:color="auto" w:fill="FFFFFF"/>
        <w:ind w:firstLine="567"/>
        <w:jc w:val="both"/>
        <w:rPr>
          <w:sz w:val="28"/>
          <w:szCs w:val="28"/>
        </w:rPr>
      </w:pPr>
      <w:r w:rsidRPr="00FF111A">
        <w:rPr>
          <w:sz w:val="28"/>
          <w:szCs w:val="28"/>
        </w:rPr>
        <w:t>- завершено строительство нового детского сада по ул. Осипенко на 100 мест, в котором одна группа детского сада на 16 мест для детей до 3-х лет;</w:t>
      </w:r>
    </w:p>
    <w:p w:rsidR="00EC33C7" w:rsidRPr="00FF111A" w:rsidRDefault="00EC33C7" w:rsidP="00EC33C7">
      <w:pPr>
        <w:shd w:val="clear" w:color="auto" w:fill="FFFFFF"/>
        <w:ind w:firstLine="567"/>
        <w:jc w:val="both"/>
        <w:rPr>
          <w:sz w:val="28"/>
          <w:szCs w:val="28"/>
        </w:rPr>
      </w:pPr>
      <w:r w:rsidRPr="00FF111A">
        <w:rPr>
          <w:sz w:val="28"/>
          <w:szCs w:val="28"/>
        </w:rPr>
        <w:t xml:space="preserve">- ведется «Строительство детского </w:t>
      </w:r>
      <w:proofErr w:type="gramStart"/>
      <w:r w:rsidRPr="00FF111A">
        <w:rPr>
          <w:sz w:val="28"/>
          <w:szCs w:val="28"/>
        </w:rPr>
        <w:t>сада-яслей</w:t>
      </w:r>
      <w:proofErr w:type="gramEnd"/>
      <w:r w:rsidRPr="00FF111A">
        <w:rPr>
          <w:sz w:val="28"/>
          <w:szCs w:val="28"/>
        </w:rPr>
        <w:t xml:space="preserve"> на 280 мест в городе-курорте Кисловодске», в котором 134 места будут для детей в возрасте до 3-х лет;</w:t>
      </w:r>
    </w:p>
    <w:p w:rsidR="00EC33C7" w:rsidRPr="00FF111A" w:rsidRDefault="00EC33C7" w:rsidP="00EC33C7">
      <w:pPr>
        <w:shd w:val="clear" w:color="auto" w:fill="FFFFFF"/>
        <w:ind w:firstLine="567"/>
        <w:jc w:val="both"/>
        <w:rPr>
          <w:sz w:val="28"/>
          <w:szCs w:val="28"/>
        </w:rPr>
      </w:pPr>
      <w:r w:rsidRPr="00FF111A">
        <w:rPr>
          <w:sz w:val="28"/>
          <w:szCs w:val="28"/>
        </w:rPr>
        <w:t xml:space="preserve">- начато строительство отдельно стоящего корпуса на 40 мест для МБДОУ ДС № 8 по ул. </w:t>
      </w:r>
      <w:proofErr w:type="spellStart"/>
      <w:r w:rsidRPr="00FF111A">
        <w:rPr>
          <w:sz w:val="28"/>
          <w:szCs w:val="28"/>
        </w:rPr>
        <w:t>Велинградская</w:t>
      </w:r>
      <w:proofErr w:type="spellEnd"/>
      <w:r w:rsidRPr="00FF111A">
        <w:rPr>
          <w:sz w:val="28"/>
          <w:szCs w:val="28"/>
        </w:rPr>
        <w:t>, 24 для детей в возрасте от 1,5 до 3 лет;</w:t>
      </w:r>
    </w:p>
    <w:p w:rsidR="00EC33C7" w:rsidRPr="00FF111A" w:rsidRDefault="00EC33C7" w:rsidP="00EC33C7">
      <w:pPr>
        <w:shd w:val="clear" w:color="auto" w:fill="FFFFFF"/>
        <w:ind w:firstLine="567"/>
        <w:jc w:val="both"/>
        <w:rPr>
          <w:sz w:val="28"/>
          <w:szCs w:val="28"/>
        </w:rPr>
      </w:pPr>
      <w:r w:rsidRPr="00FF111A">
        <w:rPr>
          <w:sz w:val="28"/>
          <w:szCs w:val="28"/>
        </w:rPr>
        <w:lastRenderedPageBreak/>
        <w:t>- в 2021 году после проведения капитального ремонта в детских садах № 4 и № 19 планируем переоборудование двух групп на 45 мест для детей указанного возраста.</w:t>
      </w:r>
    </w:p>
    <w:p w:rsidR="00EC33C7" w:rsidRPr="00FF111A" w:rsidRDefault="00EC33C7" w:rsidP="00EC33C7">
      <w:pPr>
        <w:shd w:val="clear" w:color="auto" w:fill="FFFFFF"/>
        <w:ind w:firstLine="567"/>
        <w:jc w:val="both"/>
        <w:rPr>
          <w:sz w:val="28"/>
          <w:szCs w:val="28"/>
        </w:rPr>
      </w:pPr>
      <w:r w:rsidRPr="00FF111A">
        <w:rPr>
          <w:sz w:val="28"/>
          <w:szCs w:val="28"/>
        </w:rPr>
        <w:t>В результате реализации указанных мероприятий в 2021 году 100 % детей в возрасте до 3-х лет будут обеспечены дошкольным образованием.</w:t>
      </w:r>
    </w:p>
    <w:p w:rsidR="00EC33C7" w:rsidRPr="00FF111A" w:rsidRDefault="00EC33C7" w:rsidP="00EC33C7">
      <w:pPr>
        <w:shd w:val="clear" w:color="auto" w:fill="FFFFFF"/>
        <w:ind w:firstLine="567"/>
        <w:jc w:val="both"/>
        <w:rPr>
          <w:sz w:val="28"/>
          <w:szCs w:val="28"/>
        </w:rPr>
      </w:pPr>
      <w:r w:rsidRPr="00FF111A">
        <w:rPr>
          <w:sz w:val="28"/>
          <w:szCs w:val="28"/>
        </w:rPr>
        <w:t xml:space="preserve">На организацию питания </w:t>
      </w:r>
      <w:proofErr w:type="gramStart"/>
      <w:r w:rsidRPr="00FF111A">
        <w:rPr>
          <w:sz w:val="28"/>
          <w:szCs w:val="28"/>
        </w:rPr>
        <w:t>в</w:t>
      </w:r>
      <w:proofErr w:type="gramEnd"/>
      <w:r w:rsidRPr="00FF111A">
        <w:rPr>
          <w:sz w:val="28"/>
          <w:szCs w:val="28"/>
        </w:rPr>
        <w:t xml:space="preserve"> </w:t>
      </w:r>
      <w:proofErr w:type="gramStart"/>
      <w:r w:rsidRPr="00FF111A">
        <w:rPr>
          <w:sz w:val="28"/>
          <w:szCs w:val="28"/>
        </w:rPr>
        <w:t>муниципальных</w:t>
      </w:r>
      <w:proofErr w:type="gramEnd"/>
      <w:r w:rsidRPr="00FF111A">
        <w:rPr>
          <w:sz w:val="28"/>
          <w:szCs w:val="28"/>
        </w:rPr>
        <w:t xml:space="preserve"> дошкольных образовательных учреждений было выделено 23,5 млн. руб., выплачена компенсация части родительской платы на содержание ребенка в размере 10,5 млн. руб.</w:t>
      </w:r>
    </w:p>
    <w:p w:rsidR="00EC33C7" w:rsidRPr="00D40186" w:rsidRDefault="00EC33C7" w:rsidP="00EC33C7">
      <w:pPr>
        <w:shd w:val="clear" w:color="auto" w:fill="FFFFFF"/>
        <w:ind w:firstLine="567"/>
        <w:jc w:val="both"/>
        <w:rPr>
          <w:sz w:val="28"/>
          <w:szCs w:val="28"/>
        </w:rPr>
      </w:pPr>
      <w:r w:rsidRPr="00FF111A">
        <w:rPr>
          <w:sz w:val="28"/>
          <w:szCs w:val="28"/>
        </w:rPr>
        <w:t>За прошедший год 35 педагогических работников учреждений образования прошли переподготовку на курсах повышения квалификации.</w:t>
      </w:r>
    </w:p>
    <w:p w:rsidR="00EC33C7" w:rsidRDefault="00EC33C7" w:rsidP="00EC33C7">
      <w:pPr>
        <w:shd w:val="clear" w:color="auto" w:fill="FFFFFF"/>
        <w:ind w:firstLine="567"/>
        <w:jc w:val="both"/>
        <w:rPr>
          <w:sz w:val="28"/>
          <w:szCs w:val="28"/>
        </w:rPr>
      </w:pPr>
      <w:r w:rsidRPr="001C2DCC">
        <w:rPr>
          <w:b/>
          <w:sz w:val="28"/>
          <w:szCs w:val="28"/>
        </w:rPr>
        <w:t>Физическая культура и спорт</w:t>
      </w:r>
      <w:r w:rsidRPr="009E7780">
        <w:rPr>
          <w:sz w:val="28"/>
          <w:szCs w:val="28"/>
        </w:rPr>
        <w:t xml:space="preserve"> играют важную роль в развитии человека и направлены на сохранение его здоровья и повышение работоспособности. </w:t>
      </w:r>
    </w:p>
    <w:p w:rsidR="00EC33C7" w:rsidRPr="009E7780" w:rsidRDefault="00EC33C7" w:rsidP="00EC33C7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E7780">
        <w:rPr>
          <w:sz w:val="28"/>
          <w:szCs w:val="28"/>
        </w:rPr>
        <w:t xml:space="preserve"> городе функц</w:t>
      </w:r>
      <w:r>
        <w:rPr>
          <w:sz w:val="28"/>
          <w:szCs w:val="28"/>
        </w:rPr>
        <w:t>ионирует 2 спортивные школы:</w:t>
      </w:r>
      <w:r w:rsidRPr="009E7780">
        <w:rPr>
          <w:sz w:val="28"/>
          <w:szCs w:val="28"/>
        </w:rPr>
        <w:t xml:space="preserve"> детско-юношеская спортивная школа № 1 </w:t>
      </w:r>
      <w:r>
        <w:rPr>
          <w:sz w:val="28"/>
          <w:szCs w:val="28"/>
        </w:rPr>
        <w:t>и</w:t>
      </w:r>
      <w:r w:rsidRPr="009E7780">
        <w:rPr>
          <w:sz w:val="28"/>
          <w:szCs w:val="28"/>
        </w:rPr>
        <w:t xml:space="preserve"> детско-юношеская спортивная школа по футболу. В них работает 45 высоко</w:t>
      </w:r>
      <w:r>
        <w:rPr>
          <w:sz w:val="28"/>
          <w:szCs w:val="28"/>
        </w:rPr>
        <w:t xml:space="preserve">квалифицированных специалистов, из которых, </w:t>
      </w:r>
      <w:r w:rsidRPr="009E7780">
        <w:rPr>
          <w:sz w:val="28"/>
          <w:szCs w:val="28"/>
        </w:rPr>
        <w:t>75,5 % имеют в</w:t>
      </w:r>
      <w:r>
        <w:rPr>
          <w:sz w:val="28"/>
          <w:szCs w:val="28"/>
        </w:rPr>
        <w:t>ысшее физкультурное образование. Количество учащихся -</w:t>
      </w:r>
      <w:r w:rsidRPr="009E7780">
        <w:rPr>
          <w:sz w:val="28"/>
          <w:szCs w:val="28"/>
        </w:rPr>
        <w:t xml:space="preserve"> 1737 чел.</w:t>
      </w:r>
    </w:p>
    <w:p w:rsidR="00EC33C7" w:rsidRPr="009E7780" w:rsidRDefault="00EC33C7" w:rsidP="00EC33C7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2020 году </w:t>
      </w:r>
      <w:r w:rsidRPr="009E7780">
        <w:rPr>
          <w:sz w:val="28"/>
          <w:szCs w:val="28"/>
        </w:rPr>
        <w:t xml:space="preserve">введен в эксплуатацию физкультурно-оздоровительный комплекс в районе поймы реки </w:t>
      </w:r>
      <w:proofErr w:type="spellStart"/>
      <w:r w:rsidRPr="009E7780">
        <w:rPr>
          <w:sz w:val="28"/>
          <w:szCs w:val="28"/>
        </w:rPr>
        <w:t>Подкумок</w:t>
      </w:r>
      <w:proofErr w:type="spellEnd"/>
      <w:r>
        <w:rPr>
          <w:sz w:val="28"/>
          <w:szCs w:val="28"/>
        </w:rPr>
        <w:t>, завершено строительство</w:t>
      </w:r>
      <w:r w:rsidRPr="009E7780">
        <w:rPr>
          <w:sz w:val="28"/>
          <w:szCs w:val="28"/>
        </w:rPr>
        <w:t xml:space="preserve"> и введены в эксплуатацию 14 многофункциональных спортивных площадок на территории общеобразовательных школ, ДЮСШ по футболу </w:t>
      </w:r>
      <w:proofErr w:type="spellStart"/>
      <w:r w:rsidRPr="009E7780">
        <w:rPr>
          <w:sz w:val="28"/>
          <w:szCs w:val="28"/>
        </w:rPr>
        <w:t>г-к</w:t>
      </w:r>
      <w:proofErr w:type="spellEnd"/>
      <w:r w:rsidRPr="009E7780">
        <w:rPr>
          <w:sz w:val="28"/>
          <w:szCs w:val="28"/>
        </w:rPr>
        <w:t xml:space="preserve"> Кисловодска и 2-х поселков города</w:t>
      </w:r>
      <w:r>
        <w:rPr>
          <w:sz w:val="28"/>
          <w:szCs w:val="28"/>
        </w:rPr>
        <w:t xml:space="preserve">, </w:t>
      </w:r>
      <w:r w:rsidRPr="009E7780">
        <w:rPr>
          <w:sz w:val="28"/>
          <w:szCs w:val="28"/>
        </w:rPr>
        <w:t>продолж</w:t>
      </w:r>
      <w:r>
        <w:rPr>
          <w:sz w:val="28"/>
          <w:szCs w:val="28"/>
        </w:rPr>
        <w:t>ается</w:t>
      </w:r>
      <w:r w:rsidRPr="009E7780">
        <w:rPr>
          <w:sz w:val="28"/>
          <w:szCs w:val="28"/>
        </w:rPr>
        <w:t xml:space="preserve"> масштабная реконструкция верхней и нижней спортивных баз ФГБУ «Юг Спорт»</w:t>
      </w:r>
      <w:r>
        <w:rPr>
          <w:sz w:val="28"/>
          <w:szCs w:val="28"/>
        </w:rPr>
        <w:t>,</w:t>
      </w:r>
      <w:r w:rsidRPr="009E7780">
        <w:rPr>
          <w:sz w:val="28"/>
          <w:szCs w:val="28"/>
        </w:rPr>
        <w:t xml:space="preserve"> строительство легкоатлетического манежа</w:t>
      </w:r>
      <w:r>
        <w:rPr>
          <w:sz w:val="28"/>
          <w:szCs w:val="28"/>
        </w:rPr>
        <w:t>.</w:t>
      </w:r>
    </w:p>
    <w:p w:rsidR="00EC33C7" w:rsidRPr="009E7780" w:rsidRDefault="00EC33C7" w:rsidP="00EC33C7">
      <w:pPr>
        <w:shd w:val="clear" w:color="auto" w:fill="FFFFFF"/>
        <w:ind w:firstLine="567"/>
        <w:jc w:val="both"/>
        <w:rPr>
          <w:sz w:val="28"/>
          <w:szCs w:val="28"/>
        </w:rPr>
      </w:pPr>
      <w:r w:rsidRPr="009E7780">
        <w:rPr>
          <w:sz w:val="28"/>
          <w:szCs w:val="28"/>
        </w:rPr>
        <w:t>В 2020 году присвоено спортивных разрядов и соответствующих квалификационных категорий спортивных судей - 14 человек, принято тестов (нормативов) у 513 человек, из них 333 человека получили золотые, серебряные и бронзовые знаки ГТО.</w:t>
      </w:r>
    </w:p>
    <w:p w:rsidR="00EC33C7" w:rsidRPr="009E7780" w:rsidRDefault="00EC33C7" w:rsidP="00EC33C7">
      <w:pPr>
        <w:shd w:val="clear" w:color="auto" w:fill="FFFFFF"/>
        <w:ind w:firstLine="567"/>
        <w:jc w:val="both"/>
        <w:rPr>
          <w:sz w:val="28"/>
          <w:szCs w:val="28"/>
        </w:rPr>
      </w:pPr>
      <w:r w:rsidRPr="009E7780">
        <w:rPr>
          <w:sz w:val="28"/>
          <w:szCs w:val="28"/>
        </w:rPr>
        <w:t>В спортивных соревнованиях 2020-2021 учебного года прин</w:t>
      </w:r>
      <w:r>
        <w:rPr>
          <w:sz w:val="28"/>
          <w:szCs w:val="28"/>
        </w:rPr>
        <w:t>яли</w:t>
      </w:r>
      <w:r w:rsidRPr="009E7780">
        <w:rPr>
          <w:sz w:val="28"/>
          <w:szCs w:val="28"/>
        </w:rPr>
        <w:t xml:space="preserve"> участие 3000 школьников города-курорта Кисловодска. </w:t>
      </w:r>
    </w:p>
    <w:p w:rsidR="00EC33C7" w:rsidRPr="009E7780" w:rsidRDefault="00EC33C7" w:rsidP="00EC33C7">
      <w:pPr>
        <w:shd w:val="clear" w:color="auto" w:fill="FFFFFF"/>
        <w:ind w:firstLine="567"/>
        <w:jc w:val="both"/>
        <w:rPr>
          <w:sz w:val="28"/>
          <w:szCs w:val="28"/>
        </w:rPr>
      </w:pPr>
      <w:r w:rsidRPr="009E7780">
        <w:rPr>
          <w:sz w:val="28"/>
          <w:szCs w:val="28"/>
        </w:rPr>
        <w:t>В командных соревнованиях представители городских команд заняли: 1 место в</w:t>
      </w:r>
      <w:r w:rsidRPr="009E7780">
        <w:rPr>
          <w:b/>
          <w:sz w:val="28"/>
          <w:szCs w:val="28"/>
        </w:rPr>
        <w:t xml:space="preserve"> </w:t>
      </w:r>
      <w:r w:rsidRPr="009E7780">
        <w:rPr>
          <w:sz w:val="28"/>
          <w:szCs w:val="28"/>
        </w:rPr>
        <w:t>первенстве СКФО по настольному теннису, в</w:t>
      </w:r>
      <w:r w:rsidRPr="009E7780">
        <w:rPr>
          <w:b/>
          <w:sz w:val="28"/>
          <w:szCs w:val="28"/>
        </w:rPr>
        <w:t xml:space="preserve"> </w:t>
      </w:r>
      <w:r w:rsidRPr="009E7780">
        <w:rPr>
          <w:sz w:val="28"/>
          <w:szCs w:val="28"/>
        </w:rPr>
        <w:t>открытом весеннем первенство Ставропольского края по волейболу среди юношей 2006-2007 г.р. (Зона КМВ), в открытом чемпионате и первенство СК по футболу.</w:t>
      </w:r>
    </w:p>
    <w:p w:rsidR="00EC33C7" w:rsidRPr="009E7780" w:rsidRDefault="00EC33C7" w:rsidP="00EC33C7">
      <w:pPr>
        <w:shd w:val="clear" w:color="auto" w:fill="FFFFFF"/>
        <w:ind w:firstLine="567"/>
        <w:jc w:val="both"/>
        <w:rPr>
          <w:sz w:val="28"/>
          <w:szCs w:val="28"/>
        </w:rPr>
      </w:pPr>
      <w:r w:rsidRPr="009E7780">
        <w:rPr>
          <w:sz w:val="28"/>
          <w:szCs w:val="28"/>
        </w:rPr>
        <w:t>В индивидуальных соревнованиях: золотыми призерами стали</w:t>
      </w:r>
      <w:r w:rsidRPr="009E7780">
        <w:rPr>
          <w:b/>
          <w:sz w:val="28"/>
          <w:szCs w:val="28"/>
        </w:rPr>
        <w:t xml:space="preserve"> </w:t>
      </w:r>
      <w:r w:rsidRPr="009E7780">
        <w:rPr>
          <w:sz w:val="28"/>
          <w:szCs w:val="28"/>
        </w:rPr>
        <w:t xml:space="preserve">Анна Огнева в чемпионате СКФО по настольному теннису, Ольга Короткова в первенстве СКФО по легкой атлетике в помещении, Кудрявцев Руслан в первенстве СКФО по рукопашному бою, </w:t>
      </w:r>
      <w:proofErr w:type="spellStart"/>
      <w:r w:rsidRPr="009E7780">
        <w:rPr>
          <w:sz w:val="28"/>
          <w:szCs w:val="28"/>
        </w:rPr>
        <w:t>Галстян</w:t>
      </w:r>
      <w:proofErr w:type="spellEnd"/>
      <w:r w:rsidRPr="009E7780">
        <w:rPr>
          <w:sz w:val="28"/>
          <w:szCs w:val="28"/>
        </w:rPr>
        <w:t xml:space="preserve"> Владимир и Комарова Юлия в чемпионате и первенстве СКФО по </w:t>
      </w:r>
      <w:proofErr w:type="spellStart"/>
      <w:r w:rsidRPr="009E7780">
        <w:rPr>
          <w:sz w:val="28"/>
          <w:szCs w:val="28"/>
        </w:rPr>
        <w:t>кикбоксингу</w:t>
      </w:r>
      <w:proofErr w:type="spellEnd"/>
      <w:r w:rsidRPr="009E7780">
        <w:rPr>
          <w:sz w:val="28"/>
          <w:szCs w:val="28"/>
        </w:rPr>
        <w:t>.</w:t>
      </w:r>
    </w:p>
    <w:p w:rsidR="00EC33C7" w:rsidRDefault="00EC33C7" w:rsidP="00EC33C7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</w:t>
      </w:r>
      <w:r w:rsidRPr="009E7780">
        <w:rPr>
          <w:sz w:val="28"/>
          <w:szCs w:val="28"/>
        </w:rPr>
        <w:t xml:space="preserve"> адаптации тренировочных площадок </w:t>
      </w:r>
      <w:r>
        <w:rPr>
          <w:sz w:val="28"/>
          <w:szCs w:val="28"/>
        </w:rPr>
        <w:t>построенных к Чемпионату</w:t>
      </w:r>
      <w:r w:rsidRPr="009E7780">
        <w:rPr>
          <w:sz w:val="28"/>
          <w:szCs w:val="28"/>
        </w:rPr>
        <w:t xml:space="preserve"> мира по футболу 2018 года</w:t>
      </w:r>
      <w:r>
        <w:rPr>
          <w:sz w:val="28"/>
          <w:szCs w:val="28"/>
        </w:rPr>
        <w:t xml:space="preserve"> для занятий</w:t>
      </w:r>
      <w:r w:rsidRPr="009E7780">
        <w:rPr>
          <w:sz w:val="28"/>
          <w:szCs w:val="28"/>
        </w:rPr>
        <w:t xml:space="preserve"> легкой атлетикой</w:t>
      </w:r>
      <w:r>
        <w:rPr>
          <w:sz w:val="28"/>
          <w:szCs w:val="28"/>
        </w:rPr>
        <w:t xml:space="preserve"> и </w:t>
      </w:r>
      <w:proofErr w:type="spellStart"/>
      <w:r w:rsidRPr="009E7780">
        <w:rPr>
          <w:sz w:val="28"/>
          <w:szCs w:val="28"/>
        </w:rPr>
        <w:t>воркаутом</w:t>
      </w:r>
      <w:proofErr w:type="spellEnd"/>
      <w:r w:rsidRPr="009E7780">
        <w:rPr>
          <w:sz w:val="28"/>
          <w:szCs w:val="28"/>
        </w:rPr>
        <w:t xml:space="preserve"> - выполнены работы по оснащению системой укрепления травяного покрытия футбольного поля; проведена поставка комплекта оборудован</w:t>
      </w:r>
      <w:r>
        <w:rPr>
          <w:sz w:val="28"/>
          <w:szCs w:val="28"/>
        </w:rPr>
        <w:t>ия для занятий легкой атлетикой,</w:t>
      </w:r>
      <w:r w:rsidRPr="00BA7A2A">
        <w:rPr>
          <w:sz w:val="28"/>
          <w:szCs w:val="28"/>
        </w:rPr>
        <w:t xml:space="preserve"> </w:t>
      </w:r>
      <w:r w:rsidRPr="009E7780">
        <w:rPr>
          <w:sz w:val="28"/>
          <w:szCs w:val="28"/>
        </w:rPr>
        <w:t>приобретено и установлено обо</w:t>
      </w:r>
      <w:r>
        <w:rPr>
          <w:sz w:val="28"/>
          <w:szCs w:val="28"/>
        </w:rPr>
        <w:t xml:space="preserve">рудование, для занятий </w:t>
      </w:r>
      <w:proofErr w:type="spellStart"/>
      <w:r>
        <w:rPr>
          <w:sz w:val="28"/>
          <w:szCs w:val="28"/>
        </w:rPr>
        <w:t>воркаутом</w:t>
      </w:r>
      <w:proofErr w:type="spellEnd"/>
      <w:r>
        <w:rPr>
          <w:sz w:val="28"/>
          <w:szCs w:val="28"/>
        </w:rPr>
        <w:t xml:space="preserve"> и </w:t>
      </w:r>
      <w:r w:rsidRPr="009E7780">
        <w:rPr>
          <w:sz w:val="28"/>
          <w:szCs w:val="28"/>
        </w:rPr>
        <w:t>проведены работы по сертификации объектов спорта.</w:t>
      </w:r>
    </w:p>
    <w:p w:rsidR="00EC33C7" w:rsidRPr="009E7780" w:rsidRDefault="00EC33C7" w:rsidP="00EC33C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EC33C7" w:rsidRPr="009E7780" w:rsidRDefault="00EC33C7" w:rsidP="00EC33C7">
      <w:pPr>
        <w:shd w:val="clear" w:color="auto" w:fill="FFFFFF"/>
        <w:ind w:firstLine="567"/>
        <w:jc w:val="both"/>
        <w:rPr>
          <w:b/>
          <w:sz w:val="28"/>
          <w:szCs w:val="28"/>
        </w:rPr>
      </w:pPr>
      <w:r w:rsidRPr="001C2DCC">
        <w:rPr>
          <w:b/>
          <w:sz w:val="28"/>
          <w:szCs w:val="28"/>
        </w:rPr>
        <w:t>Деятельность комитета по культуре</w:t>
      </w:r>
      <w:r w:rsidRPr="009E778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обеспечивает</w:t>
      </w:r>
      <w:r w:rsidRPr="009E7780">
        <w:rPr>
          <w:sz w:val="28"/>
          <w:szCs w:val="28"/>
        </w:rPr>
        <w:t xml:space="preserve"> </w:t>
      </w:r>
      <w:r>
        <w:rPr>
          <w:sz w:val="28"/>
          <w:szCs w:val="28"/>
        </w:rPr>
        <w:t>максимальную доступность</w:t>
      </w:r>
      <w:r w:rsidRPr="009E7780">
        <w:rPr>
          <w:sz w:val="28"/>
          <w:szCs w:val="28"/>
        </w:rPr>
        <w:t xml:space="preserve"> услуг муниципальных учреждений культуры, сохранение </w:t>
      </w:r>
      <w:r w:rsidRPr="009E7780">
        <w:rPr>
          <w:sz w:val="28"/>
          <w:szCs w:val="28"/>
        </w:rPr>
        <w:lastRenderedPageBreak/>
        <w:t>культурного наследия, поддержку профессионального искусства и народного творчества, развитие библиотечного дела, укрепление материально-технической базы учреждений культуры.</w:t>
      </w:r>
    </w:p>
    <w:p w:rsidR="00EC33C7" w:rsidRPr="009E7780" w:rsidRDefault="00EC33C7" w:rsidP="00EC33C7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 w:rsidRPr="009E7780">
        <w:rPr>
          <w:sz w:val="28"/>
          <w:szCs w:val="28"/>
        </w:rPr>
        <w:t>В состав учреждений культуры города входят 9 организаций: межнациональный культурно-просветительский центр «Дружба», сельс</w:t>
      </w:r>
      <w:r>
        <w:rPr>
          <w:sz w:val="28"/>
          <w:szCs w:val="28"/>
        </w:rPr>
        <w:t>кий Дом культуры «</w:t>
      </w:r>
      <w:proofErr w:type="spellStart"/>
      <w:r>
        <w:rPr>
          <w:sz w:val="28"/>
          <w:szCs w:val="28"/>
        </w:rPr>
        <w:t>Аликоновка</w:t>
      </w:r>
      <w:proofErr w:type="spellEnd"/>
      <w:r>
        <w:rPr>
          <w:sz w:val="28"/>
          <w:szCs w:val="28"/>
        </w:rPr>
        <w:t>», д</w:t>
      </w:r>
      <w:r w:rsidRPr="009E7780">
        <w:rPr>
          <w:sz w:val="28"/>
          <w:szCs w:val="28"/>
        </w:rPr>
        <w:t xml:space="preserve">етская музыкальная школа им. С.В. Рахманинова, детская музыкальная школа № 2, детская художественная школа </w:t>
      </w:r>
      <w:r w:rsidRPr="009E7780">
        <w:rPr>
          <w:sz w:val="28"/>
          <w:szCs w:val="28"/>
        </w:rPr>
        <w:br/>
        <w:t xml:space="preserve">им. Н.А. Ярошенко, детская хореографическая школа, </w:t>
      </w:r>
      <w:r w:rsidRPr="009E7780">
        <w:rPr>
          <w:bCs/>
          <w:sz w:val="28"/>
          <w:szCs w:val="28"/>
        </w:rPr>
        <w:t>выставочный зал и централизованная библиотечная система.</w:t>
      </w:r>
    </w:p>
    <w:p w:rsidR="00EC33C7" w:rsidRPr="009E7780" w:rsidRDefault="00EC33C7" w:rsidP="00EC33C7">
      <w:pPr>
        <w:shd w:val="clear" w:color="auto" w:fill="FFFFFF"/>
        <w:ind w:firstLine="567"/>
        <w:jc w:val="both"/>
        <w:rPr>
          <w:sz w:val="28"/>
          <w:szCs w:val="28"/>
        </w:rPr>
      </w:pPr>
      <w:r w:rsidRPr="009E7780">
        <w:rPr>
          <w:sz w:val="28"/>
          <w:szCs w:val="28"/>
        </w:rPr>
        <w:t xml:space="preserve">В  рамках  </w:t>
      </w:r>
      <w:r>
        <w:rPr>
          <w:sz w:val="28"/>
          <w:szCs w:val="28"/>
        </w:rPr>
        <w:t>достижения цели национального проекта</w:t>
      </w:r>
      <w:r w:rsidRPr="009E7780">
        <w:rPr>
          <w:sz w:val="28"/>
          <w:szCs w:val="28"/>
        </w:rPr>
        <w:t xml:space="preserve"> «Культура» </w:t>
      </w:r>
      <w:r>
        <w:rPr>
          <w:sz w:val="28"/>
          <w:szCs w:val="28"/>
        </w:rPr>
        <w:t xml:space="preserve"> увеличение количества посещений учреждений культуры на 15 % к 2024 года от уровня показателя 2021 года, </w:t>
      </w:r>
      <w:r w:rsidRPr="009E7780">
        <w:rPr>
          <w:sz w:val="28"/>
          <w:szCs w:val="28"/>
        </w:rPr>
        <w:t xml:space="preserve"> </w:t>
      </w:r>
      <w:r>
        <w:rPr>
          <w:sz w:val="28"/>
          <w:szCs w:val="28"/>
        </w:rPr>
        <w:t>в  2020  году</w:t>
      </w:r>
      <w:r w:rsidRPr="009E7780">
        <w:rPr>
          <w:sz w:val="28"/>
          <w:szCs w:val="28"/>
        </w:rPr>
        <w:t xml:space="preserve">: количество посещений </w:t>
      </w:r>
      <w:r>
        <w:rPr>
          <w:sz w:val="28"/>
          <w:szCs w:val="28"/>
        </w:rPr>
        <w:t xml:space="preserve"> учреждений культуры города составило 302,8 единиц, что на 2 % превышает показатель 2019 года и составляет 105% к уровню показателя 2018 года. Количество</w:t>
      </w:r>
      <w:r w:rsidRPr="009E7780">
        <w:rPr>
          <w:sz w:val="28"/>
          <w:szCs w:val="28"/>
        </w:rPr>
        <w:t xml:space="preserve"> учащихся ДШИ</w:t>
      </w:r>
      <w:r>
        <w:rPr>
          <w:sz w:val="28"/>
          <w:szCs w:val="28"/>
        </w:rPr>
        <w:t xml:space="preserve"> </w:t>
      </w:r>
      <w:r w:rsidRPr="009E7780">
        <w:rPr>
          <w:sz w:val="28"/>
          <w:szCs w:val="28"/>
        </w:rPr>
        <w:t xml:space="preserve">2020 учебного года </w:t>
      </w:r>
      <w:r>
        <w:rPr>
          <w:sz w:val="28"/>
          <w:szCs w:val="28"/>
        </w:rPr>
        <w:t>составляет</w:t>
      </w:r>
      <w:r w:rsidRPr="009E7780">
        <w:rPr>
          <w:sz w:val="28"/>
          <w:szCs w:val="28"/>
        </w:rPr>
        <w:t xml:space="preserve"> 1729 </w:t>
      </w:r>
      <w:r>
        <w:rPr>
          <w:sz w:val="28"/>
          <w:szCs w:val="28"/>
        </w:rPr>
        <w:t>детей.</w:t>
      </w:r>
    </w:p>
    <w:p w:rsidR="00EC33C7" w:rsidRPr="009E7780" w:rsidRDefault="00EC33C7" w:rsidP="00EC33C7">
      <w:pPr>
        <w:shd w:val="clear" w:color="auto" w:fill="FFFFFF"/>
        <w:ind w:firstLine="567"/>
        <w:jc w:val="both"/>
        <w:rPr>
          <w:sz w:val="28"/>
          <w:szCs w:val="28"/>
        </w:rPr>
      </w:pPr>
      <w:r w:rsidRPr="009E7780">
        <w:rPr>
          <w:sz w:val="28"/>
          <w:szCs w:val="28"/>
        </w:rPr>
        <w:t>В 2020 году про</w:t>
      </w:r>
      <w:r>
        <w:rPr>
          <w:sz w:val="28"/>
          <w:szCs w:val="28"/>
        </w:rPr>
        <w:t>в</w:t>
      </w:r>
      <w:r w:rsidRPr="009E7780">
        <w:rPr>
          <w:sz w:val="28"/>
          <w:szCs w:val="28"/>
        </w:rPr>
        <w:t>еден</w:t>
      </w:r>
      <w:r>
        <w:rPr>
          <w:sz w:val="28"/>
          <w:szCs w:val="28"/>
        </w:rPr>
        <w:t xml:space="preserve"> </w:t>
      </w:r>
      <w:r w:rsidRPr="009E7780">
        <w:rPr>
          <w:sz w:val="28"/>
          <w:szCs w:val="28"/>
        </w:rPr>
        <w:t>текущий рем</w:t>
      </w:r>
      <w:r>
        <w:rPr>
          <w:sz w:val="28"/>
          <w:szCs w:val="28"/>
        </w:rPr>
        <w:t>онт здания МКУК ДК «</w:t>
      </w:r>
      <w:proofErr w:type="spellStart"/>
      <w:r>
        <w:rPr>
          <w:sz w:val="28"/>
          <w:szCs w:val="28"/>
        </w:rPr>
        <w:t>Аликоновка</w:t>
      </w:r>
      <w:proofErr w:type="spellEnd"/>
      <w:r>
        <w:rPr>
          <w:sz w:val="28"/>
          <w:szCs w:val="28"/>
        </w:rPr>
        <w:t>» на сумму</w:t>
      </w:r>
      <w:r w:rsidRPr="009E7780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млн.</w:t>
      </w:r>
      <w:r w:rsidRPr="009E7780">
        <w:rPr>
          <w:sz w:val="28"/>
          <w:szCs w:val="28"/>
        </w:rPr>
        <w:t>360,26 тыс. руб.</w:t>
      </w:r>
      <w:r>
        <w:rPr>
          <w:sz w:val="28"/>
          <w:szCs w:val="28"/>
        </w:rPr>
        <w:t xml:space="preserve">, установлено </w:t>
      </w:r>
      <w:proofErr w:type="spellStart"/>
      <w:r>
        <w:rPr>
          <w:sz w:val="28"/>
          <w:szCs w:val="28"/>
        </w:rPr>
        <w:t>ограждение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роведена</w:t>
      </w:r>
      <w:proofErr w:type="spellEnd"/>
      <w:r>
        <w:rPr>
          <w:sz w:val="28"/>
          <w:szCs w:val="28"/>
        </w:rPr>
        <w:t xml:space="preserve"> замена</w:t>
      </w:r>
      <w:r w:rsidRPr="009E7780">
        <w:rPr>
          <w:sz w:val="28"/>
          <w:szCs w:val="28"/>
        </w:rPr>
        <w:t xml:space="preserve"> </w:t>
      </w:r>
      <w:r w:rsidRPr="00C52E99">
        <w:rPr>
          <w:sz w:val="28"/>
          <w:szCs w:val="28"/>
        </w:rPr>
        <w:t xml:space="preserve">оконных блоков </w:t>
      </w:r>
      <w:r>
        <w:rPr>
          <w:sz w:val="28"/>
          <w:szCs w:val="28"/>
        </w:rPr>
        <w:t>в МБУДО «ДМШ № 2» на сумму</w:t>
      </w:r>
      <w:r w:rsidRPr="009E7780">
        <w:rPr>
          <w:sz w:val="28"/>
          <w:szCs w:val="28"/>
        </w:rPr>
        <w:t xml:space="preserve"> 98,80 тыс. руб.;</w:t>
      </w:r>
      <w:r>
        <w:rPr>
          <w:sz w:val="28"/>
          <w:szCs w:val="28"/>
        </w:rPr>
        <w:t xml:space="preserve"> выполнен</w:t>
      </w:r>
      <w:r w:rsidRPr="009E7780">
        <w:rPr>
          <w:sz w:val="28"/>
          <w:szCs w:val="28"/>
        </w:rPr>
        <w:t xml:space="preserve"> текущи</w:t>
      </w:r>
      <w:r>
        <w:rPr>
          <w:sz w:val="28"/>
          <w:szCs w:val="28"/>
        </w:rPr>
        <w:t>й ремонт помещений МБУДО «</w:t>
      </w:r>
      <w:proofErr w:type="spellStart"/>
      <w:r>
        <w:rPr>
          <w:sz w:val="28"/>
          <w:szCs w:val="28"/>
        </w:rPr>
        <w:t>ХорШ</w:t>
      </w:r>
      <w:proofErr w:type="spellEnd"/>
      <w:r>
        <w:rPr>
          <w:sz w:val="28"/>
          <w:szCs w:val="28"/>
        </w:rPr>
        <w:t>» на сумму</w:t>
      </w:r>
      <w:r w:rsidRPr="009E7780">
        <w:rPr>
          <w:sz w:val="28"/>
          <w:szCs w:val="28"/>
        </w:rPr>
        <w:t xml:space="preserve"> 150,0 тыс. руб.</w:t>
      </w:r>
      <w:r>
        <w:rPr>
          <w:sz w:val="28"/>
          <w:szCs w:val="28"/>
        </w:rPr>
        <w:t xml:space="preserve"> и </w:t>
      </w:r>
      <w:r w:rsidRPr="009E7780">
        <w:rPr>
          <w:sz w:val="28"/>
          <w:szCs w:val="28"/>
        </w:rPr>
        <w:t>текущий ремонт</w:t>
      </w:r>
      <w:r>
        <w:rPr>
          <w:sz w:val="28"/>
          <w:szCs w:val="28"/>
        </w:rPr>
        <w:t xml:space="preserve"> архитектурной подсветки здания на сумму</w:t>
      </w:r>
      <w:r w:rsidRPr="009E7780">
        <w:rPr>
          <w:sz w:val="28"/>
          <w:szCs w:val="28"/>
        </w:rPr>
        <w:t xml:space="preserve"> 44,37 тыс. руб., ремонт </w:t>
      </w:r>
      <w:proofErr w:type="spellStart"/>
      <w:r w:rsidRPr="009E7780">
        <w:rPr>
          <w:sz w:val="28"/>
          <w:szCs w:val="28"/>
        </w:rPr>
        <w:t>люминисцентных</w:t>
      </w:r>
      <w:proofErr w:type="spellEnd"/>
      <w:r w:rsidRPr="009E7780">
        <w:rPr>
          <w:sz w:val="28"/>
          <w:szCs w:val="28"/>
        </w:rPr>
        <w:t xml:space="preserve"> светильников с заменой на новые светодиодные </w:t>
      </w:r>
      <w:r>
        <w:rPr>
          <w:sz w:val="28"/>
          <w:szCs w:val="28"/>
        </w:rPr>
        <w:t xml:space="preserve"> на сумму</w:t>
      </w:r>
      <w:r w:rsidRPr="009E7780">
        <w:rPr>
          <w:sz w:val="28"/>
          <w:szCs w:val="28"/>
        </w:rPr>
        <w:t xml:space="preserve"> 210,0 тыс. руб., электромонтажные работы</w:t>
      </w:r>
      <w:r>
        <w:rPr>
          <w:sz w:val="28"/>
          <w:szCs w:val="28"/>
        </w:rPr>
        <w:t xml:space="preserve"> по монтажу наружного освещения</w:t>
      </w:r>
      <w:r w:rsidRPr="009E7780">
        <w:rPr>
          <w:sz w:val="28"/>
          <w:szCs w:val="28"/>
        </w:rPr>
        <w:t xml:space="preserve"> «МБУДО «ДМШ им. С.В. Рахманинова»</w:t>
      </w:r>
      <w:r>
        <w:rPr>
          <w:sz w:val="28"/>
          <w:szCs w:val="28"/>
        </w:rPr>
        <w:t xml:space="preserve"> на сумму 65,5 тыс. руб.</w:t>
      </w:r>
    </w:p>
    <w:p w:rsidR="00EC33C7" w:rsidRPr="009E7780" w:rsidRDefault="00EC33C7" w:rsidP="00EC33C7">
      <w:pPr>
        <w:shd w:val="clear" w:color="auto" w:fill="FFFFFF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Детской музыкальной школой им. С.В</w:t>
      </w:r>
      <w:r w:rsidRPr="009E7780">
        <w:rPr>
          <w:sz w:val="28"/>
          <w:szCs w:val="28"/>
        </w:rPr>
        <w:t xml:space="preserve"> Рахманинова приобретены 62</w:t>
      </w:r>
      <w:r>
        <w:rPr>
          <w:sz w:val="28"/>
          <w:szCs w:val="28"/>
        </w:rPr>
        <w:t xml:space="preserve"> музыкальных инструмент</w:t>
      </w:r>
      <w:r w:rsidRPr="009E7780">
        <w:rPr>
          <w:sz w:val="28"/>
          <w:szCs w:val="28"/>
        </w:rPr>
        <w:t>, интерактивная доска, 96</w:t>
      </w:r>
      <w:r>
        <w:rPr>
          <w:sz w:val="28"/>
          <w:szCs w:val="28"/>
        </w:rPr>
        <w:t xml:space="preserve"> театральных </w:t>
      </w:r>
      <w:proofErr w:type="spellStart"/>
      <w:r>
        <w:rPr>
          <w:sz w:val="28"/>
          <w:szCs w:val="28"/>
        </w:rPr>
        <w:t>кресл</w:t>
      </w:r>
      <w:proofErr w:type="spellEnd"/>
      <w:r w:rsidRPr="009E7780">
        <w:rPr>
          <w:sz w:val="28"/>
          <w:szCs w:val="28"/>
        </w:rPr>
        <w:t xml:space="preserve"> для актового зала и 48 экземпляров музыкальной литературы. </w:t>
      </w:r>
      <w:proofErr w:type="gramEnd"/>
    </w:p>
    <w:p w:rsidR="00EC33C7" w:rsidRPr="009E7780" w:rsidRDefault="00EC33C7" w:rsidP="00EC33C7">
      <w:pPr>
        <w:shd w:val="clear" w:color="auto" w:fill="FFFFFF"/>
        <w:ind w:firstLine="567"/>
        <w:jc w:val="both"/>
        <w:rPr>
          <w:sz w:val="28"/>
          <w:szCs w:val="28"/>
        </w:rPr>
      </w:pPr>
      <w:r w:rsidRPr="009E7780">
        <w:rPr>
          <w:iCs/>
          <w:sz w:val="28"/>
          <w:szCs w:val="28"/>
        </w:rPr>
        <w:t>В 2020 году культурно</w:t>
      </w:r>
      <w:r>
        <w:rPr>
          <w:iCs/>
          <w:sz w:val="28"/>
          <w:szCs w:val="28"/>
        </w:rPr>
        <w:t xml:space="preserve"> </w:t>
      </w:r>
      <w:r w:rsidRPr="009E7780">
        <w:rPr>
          <w:iCs/>
          <w:sz w:val="28"/>
          <w:szCs w:val="28"/>
        </w:rPr>
        <w:t>-</w:t>
      </w:r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досуговыми</w:t>
      </w:r>
      <w:proofErr w:type="spellEnd"/>
      <w:r>
        <w:rPr>
          <w:iCs/>
          <w:sz w:val="28"/>
          <w:szCs w:val="28"/>
        </w:rPr>
        <w:t xml:space="preserve"> учреждениями города</w:t>
      </w:r>
      <w:r w:rsidRPr="009E7780">
        <w:rPr>
          <w:iCs/>
          <w:sz w:val="28"/>
          <w:szCs w:val="28"/>
        </w:rPr>
        <w:t xml:space="preserve"> проведено </w:t>
      </w:r>
      <w:r>
        <w:rPr>
          <w:iCs/>
          <w:sz w:val="28"/>
          <w:szCs w:val="28"/>
        </w:rPr>
        <w:t>141 культурно-массовое мероприятие,</w:t>
      </w:r>
      <w:r w:rsidRPr="009E7780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количество просмотров</w:t>
      </w:r>
      <w:r w:rsidRPr="009E7780">
        <w:rPr>
          <w:iCs/>
          <w:sz w:val="28"/>
          <w:szCs w:val="28"/>
        </w:rPr>
        <w:t xml:space="preserve"> 13 168.</w:t>
      </w:r>
    </w:p>
    <w:p w:rsidR="00EC33C7" w:rsidRPr="009E7780" w:rsidRDefault="00EC33C7" w:rsidP="00EC33C7">
      <w:pPr>
        <w:shd w:val="clear" w:color="auto" w:fill="FFFFFF"/>
        <w:ind w:firstLine="567"/>
        <w:jc w:val="both"/>
        <w:rPr>
          <w:sz w:val="28"/>
          <w:szCs w:val="28"/>
        </w:rPr>
      </w:pPr>
      <w:r w:rsidRPr="009E7780">
        <w:rPr>
          <w:sz w:val="28"/>
          <w:szCs w:val="28"/>
        </w:rPr>
        <w:t xml:space="preserve">Впервые в преддверии праздника «9 Мая - День Победы» для юных посетителей проведен </w:t>
      </w:r>
      <w:proofErr w:type="spellStart"/>
      <w:r w:rsidRPr="009E7780">
        <w:rPr>
          <w:sz w:val="28"/>
          <w:szCs w:val="28"/>
        </w:rPr>
        <w:t>онлайн</w:t>
      </w:r>
      <w:proofErr w:type="spellEnd"/>
      <w:r w:rsidRPr="009E7780">
        <w:rPr>
          <w:sz w:val="28"/>
          <w:szCs w:val="28"/>
        </w:rPr>
        <w:t xml:space="preserve"> мастер-класс «Звезда на 9 Мая!» в технике «</w:t>
      </w:r>
      <w:proofErr w:type="spellStart"/>
      <w:r w:rsidRPr="009E7780">
        <w:rPr>
          <w:sz w:val="28"/>
          <w:szCs w:val="28"/>
        </w:rPr>
        <w:t>изографика</w:t>
      </w:r>
      <w:proofErr w:type="spellEnd"/>
      <w:r w:rsidRPr="009E7780">
        <w:rPr>
          <w:sz w:val="28"/>
          <w:szCs w:val="28"/>
        </w:rPr>
        <w:t>», проведена виртуальная выставка детских творческих работ «АРТ-ПОБЕДА» (в рамках Всероссийского проекта «АРТ-МАЙ»).</w:t>
      </w:r>
    </w:p>
    <w:p w:rsidR="00EC33C7" w:rsidRPr="009E7780" w:rsidRDefault="00EC33C7" w:rsidP="00EC33C7">
      <w:pPr>
        <w:shd w:val="clear" w:color="auto" w:fill="FFFFFF"/>
        <w:ind w:firstLine="567"/>
        <w:jc w:val="both"/>
        <w:rPr>
          <w:sz w:val="28"/>
          <w:szCs w:val="28"/>
        </w:rPr>
      </w:pPr>
      <w:r w:rsidRPr="009E7780">
        <w:rPr>
          <w:sz w:val="28"/>
          <w:szCs w:val="28"/>
        </w:rPr>
        <w:t>Проведен мастер-класс по рисованию в технике акварель на пленэре для участников проекта партии Единая Россия «Старшее поколение».</w:t>
      </w:r>
    </w:p>
    <w:p w:rsidR="00EC33C7" w:rsidRPr="00AD1876" w:rsidRDefault="00EC33C7" w:rsidP="00EC33C7">
      <w:pPr>
        <w:shd w:val="clear" w:color="auto" w:fill="FFFFFF"/>
        <w:ind w:firstLine="567"/>
        <w:jc w:val="both"/>
        <w:rPr>
          <w:rFonts w:ascii="Clear Sans" w:hAnsi="Clear Sans"/>
          <w:color w:val="2F2F2F"/>
          <w:sz w:val="28"/>
          <w:szCs w:val="28"/>
          <w:highlight w:val="yellow"/>
        </w:rPr>
      </w:pPr>
      <w:r w:rsidRPr="009E7780">
        <w:rPr>
          <w:sz w:val="28"/>
          <w:szCs w:val="28"/>
        </w:rPr>
        <w:t xml:space="preserve">Реализован благотворительный проект «Волшебная ёлка». В рамках проекта </w:t>
      </w:r>
      <w:proofErr w:type="gramStart"/>
      <w:r w:rsidRPr="009E7780">
        <w:rPr>
          <w:sz w:val="28"/>
          <w:szCs w:val="28"/>
        </w:rPr>
        <w:t>изготовлены</w:t>
      </w:r>
      <w:proofErr w:type="gramEnd"/>
      <w:r w:rsidRPr="009E7780">
        <w:rPr>
          <w:sz w:val="28"/>
          <w:szCs w:val="28"/>
        </w:rPr>
        <w:t xml:space="preserve"> </w:t>
      </w:r>
      <w:r w:rsidR="004548F6" w:rsidRPr="009E7780">
        <w:rPr>
          <w:sz w:val="28"/>
          <w:szCs w:val="28"/>
        </w:rPr>
        <w:t xml:space="preserve">430 </w:t>
      </w:r>
      <w:r w:rsidR="004548F6">
        <w:rPr>
          <w:sz w:val="28"/>
          <w:szCs w:val="28"/>
        </w:rPr>
        <w:t>новогодних</w:t>
      </w:r>
      <w:r w:rsidRPr="009E7780">
        <w:rPr>
          <w:sz w:val="28"/>
          <w:szCs w:val="28"/>
        </w:rPr>
        <w:t xml:space="preserve"> ел</w:t>
      </w:r>
      <w:r w:rsidR="004548F6">
        <w:rPr>
          <w:sz w:val="28"/>
          <w:szCs w:val="28"/>
        </w:rPr>
        <w:t>ок в разных техниках.</w:t>
      </w:r>
      <w:r>
        <w:rPr>
          <w:sz w:val="28"/>
          <w:szCs w:val="28"/>
        </w:rPr>
        <w:t xml:space="preserve"> </w:t>
      </w:r>
      <w:r w:rsidRPr="009E7780">
        <w:rPr>
          <w:sz w:val="28"/>
          <w:szCs w:val="28"/>
        </w:rPr>
        <w:t>Дед Мороз с помощниками доставил волшебные елочки в школу № 21, где учатся ребята с особенностями развития, в школу-интернат № 18, а также в семьи, в которых воспитывают детей-инвалидов</w:t>
      </w:r>
    </w:p>
    <w:p w:rsidR="00EC33C7" w:rsidRPr="00D808CA" w:rsidRDefault="00EC33C7" w:rsidP="00EC33C7">
      <w:pPr>
        <w:shd w:val="clear" w:color="auto" w:fill="FFFFFF"/>
        <w:ind w:firstLine="567"/>
        <w:jc w:val="both"/>
        <w:rPr>
          <w:sz w:val="28"/>
          <w:szCs w:val="28"/>
        </w:rPr>
      </w:pPr>
      <w:r w:rsidRPr="009E7780">
        <w:rPr>
          <w:sz w:val="28"/>
          <w:szCs w:val="28"/>
        </w:rPr>
        <w:t>В 2020 году присв</w:t>
      </w:r>
      <w:r>
        <w:rPr>
          <w:sz w:val="28"/>
          <w:szCs w:val="28"/>
        </w:rPr>
        <w:t>оен статус выявленного объекта,</w:t>
      </w:r>
      <w:r w:rsidRPr="009E7780">
        <w:rPr>
          <w:sz w:val="28"/>
          <w:szCs w:val="28"/>
        </w:rPr>
        <w:t xml:space="preserve"> 9 историческим объектам: Дача «</w:t>
      </w:r>
      <w:proofErr w:type="spellStart"/>
      <w:r w:rsidRPr="009E7780">
        <w:rPr>
          <w:sz w:val="28"/>
          <w:szCs w:val="28"/>
        </w:rPr>
        <w:t>Витуся</w:t>
      </w:r>
      <w:proofErr w:type="spellEnd"/>
      <w:r w:rsidRPr="009E7780">
        <w:rPr>
          <w:sz w:val="28"/>
          <w:szCs w:val="28"/>
        </w:rPr>
        <w:t xml:space="preserve">», начала </w:t>
      </w:r>
      <w:r w:rsidRPr="009E7780">
        <w:rPr>
          <w:sz w:val="28"/>
          <w:szCs w:val="28"/>
          <w:lang w:val="en-US"/>
        </w:rPr>
        <w:t>XX</w:t>
      </w:r>
      <w:r w:rsidRPr="009E7780">
        <w:rPr>
          <w:sz w:val="28"/>
          <w:szCs w:val="28"/>
        </w:rPr>
        <w:t xml:space="preserve"> века, ул</w:t>
      </w:r>
      <w:proofErr w:type="gramStart"/>
      <w:r w:rsidRPr="009E7780">
        <w:rPr>
          <w:sz w:val="28"/>
          <w:szCs w:val="28"/>
        </w:rPr>
        <w:t>.Ш</w:t>
      </w:r>
      <w:proofErr w:type="gramEnd"/>
      <w:r w:rsidRPr="009E7780">
        <w:rPr>
          <w:sz w:val="28"/>
          <w:szCs w:val="28"/>
        </w:rPr>
        <w:t xml:space="preserve">аляпина, 4; Дача «Версаль», </w:t>
      </w:r>
      <w:proofErr w:type="spellStart"/>
      <w:r w:rsidRPr="009E7780">
        <w:rPr>
          <w:sz w:val="28"/>
          <w:szCs w:val="28"/>
        </w:rPr>
        <w:t>ул.Стопани</w:t>
      </w:r>
      <w:proofErr w:type="spellEnd"/>
      <w:r w:rsidRPr="009E7780">
        <w:rPr>
          <w:sz w:val="28"/>
          <w:szCs w:val="28"/>
        </w:rPr>
        <w:t xml:space="preserve">, 2; Дача «Игрушечка» </w:t>
      </w:r>
      <w:proofErr w:type="spellStart"/>
      <w:r w:rsidRPr="009E7780">
        <w:rPr>
          <w:sz w:val="28"/>
          <w:szCs w:val="28"/>
        </w:rPr>
        <w:t>Д.А.Черчикова</w:t>
      </w:r>
      <w:proofErr w:type="spellEnd"/>
      <w:r w:rsidRPr="009E7780">
        <w:rPr>
          <w:sz w:val="28"/>
          <w:szCs w:val="28"/>
        </w:rPr>
        <w:t>, ул. Ярошенко/ Л</w:t>
      </w:r>
      <w:r>
        <w:rPr>
          <w:sz w:val="28"/>
          <w:szCs w:val="28"/>
        </w:rPr>
        <w:t>ермонтова/ Профинтерна, 8/9/5, л</w:t>
      </w:r>
      <w:r w:rsidRPr="009E7780">
        <w:rPr>
          <w:sz w:val="28"/>
          <w:szCs w:val="28"/>
        </w:rPr>
        <w:t xml:space="preserve">итер А; Дача «Георгиевского», ул. Ленина, 23, литер С; Жилой дом, 1907 г., ул. Яновского, 9, литер А; Памятник медикам-героям Великой Отечественной войны 1941-1945, Курортный бульвар; Каменный виадук через улицу Шоссейную (ныне ул. им Кирова), 1893 г., ул. Кирова; Дом </w:t>
      </w:r>
      <w:r w:rsidRPr="009E7780">
        <w:rPr>
          <w:sz w:val="28"/>
          <w:szCs w:val="28"/>
        </w:rPr>
        <w:lastRenderedPageBreak/>
        <w:t xml:space="preserve">полковника </w:t>
      </w:r>
      <w:proofErr w:type="spellStart"/>
      <w:r w:rsidRPr="009E7780">
        <w:rPr>
          <w:sz w:val="28"/>
          <w:szCs w:val="28"/>
        </w:rPr>
        <w:t>Мистрова</w:t>
      </w:r>
      <w:proofErr w:type="spellEnd"/>
      <w:r w:rsidRPr="009E7780">
        <w:rPr>
          <w:sz w:val="28"/>
          <w:szCs w:val="28"/>
        </w:rPr>
        <w:t xml:space="preserve">», 1878 г., Курортный бульвар, 3; Дом </w:t>
      </w:r>
      <w:proofErr w:type="spellStart"/>
      <w:r w:rsidRPr="009E7780">
        <w:rPr>
          <w:sz w:val="28"/>
          <w:szCs w:val="28"/>
        </w:rPr>
        <w:t>Тамбиевых</w:t>
      </w:r>
      <w:proofErr w:type="spellEnd"/>
      <w:r w:rsidRPr="009E7780">
        <w:rPr>
          <w:sz w:val="28"/>
          <w:szCs w:val="28"/>
        </w:rPr>
        <w:t xml:space="preserve">», </w:t>
      </w:r>
      <w:proofErr w:type="spellStart"/>
      <w:r w:rsidRPr="009E7780">
        <w:rPr>
          <w:sz w:val="28"/>
          <w:szCs w:val="28"/>
        </w:rPr>
        <w:t>нач</w:t>
      </w:r>
      <w:proofErr w:type="spellEnd"/>
      <w:r w:rsidRPr="009E7780">
        <w:rPr>
          <w:sz w:val="28"/>
          <w:szCs w:val="28"/>
        </w:rPr>
        <w:t>. X</w:t>
      </w:r>
      <w:r>
        <w:rPr>
          <w:sz w:val="28"/>
          <w:szCs w:val="28"/>
        </w:rPr>
        <w:t>X в., ул. Кольцова, 34, литер А.</w:t>
      </w:r>
    </w:p>
    <w:p w:rsidR="00EC33C7" w:rsidRDefault="00EC33C7" w:rsidP="00EC33C7">
      <w:pPr>
        <w:jc w:val="both"/>
        <w:rPr>
          <w:sz w:val="22"/>
          <w:szCs w:val="22"/>
        </w:rPr>
      </w:pPr>
    </w:p>
    <w:p w:rsidR="00EC33C7" w:rsidRDefault="00EC33C7" w:rsidP="00EC33C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Улучшение уровня и качества жизни горожан, формирование условий комфортного проживания населения,</w:t>
      </w:r>
      <w:r w:rsidRPr="00F259EB">
        <w:rPr>
          <w:color w:val="000000"/>
          <w:sz w:val="28"/>
          <w:szCs w:val="28"/>
        </w:rPr>
        <w:t xml:space="preserve"> </w:t>
      </w:r>
      <w:r w:rsidRPr="007B4B13">
        <w:rPr>
          <w:color w:val="000000"/>
          <w:sz w:val="28"/>
          <w:szCs w:val="28"/>
        </w:rPr>
        <w:t>повышение и</w:t>
      </w:r>
      <w:r>
        <w:rPr>
          <w:color w:val="000000"/>
          <w:sz w:val="28"/>
          <w:szCs w:val="28"/>
        </w:rPr>
        <w:t xml:space="preserve">ндекса качества городской среды, благоустройство и озеленение мест общего пользования, ремонт детских площадок, ремонт дорог, обслуживание уличного освещения - все эти вопросы ежедневно решает </w:t>
      </w:r>
      <w:r w:rsidRPr="001C2DCC">
        <w:rPr>
          <w:b/>
          <w:sz w:val="28"/>
          <w:szCs w:val="28"/>
        </w:rPr>
        <w:t>управление городского хозяйства</w:t>
      </w:r>
      <w:r w:rsidRPr="007B4B13">
        <w:rPr>
          <w:color w:val="000000"/>
          <w:sz w:val="28"/>
          <w:szCs w:val="28"/>
        </w:rPr>
        <w:t xml:space="preserve"> администрации города-курорта Кисловодска</w:t>
      </w:r>
      <w:r>
        <w:rPr>
          <w:color w:val="000000"/>
          <w:sz w:val="28"/>
          <w:szCs w:val="28"/>
        </w:rPr>
        <w:t>.</w:t>
      </w:r>
    </w:p>
    <w:p w:rsidR="00EC33C7" w:rsidRDefault="00EC33C7" w:rsidP="00EC33C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Управление </w:t>
      </w:r>
      <w:r w:rsidRPr="007B4B13">
        <w:rPr>
          <w:color w:val="000000"/>
          <w:sz w:val="28"/>
          <w:szCs w:val="28"/>
        </w:rPr>
        <w:t>выполняет</w:t>
      </w:r>
      <w:r>
        <w:rPr>
          <w:color w:val="000000"/>
          <w:sz w:val="28"/>
          <w:szCs w:val="28"/>
          <w:shd w:val="clear" w:color="auto" w:fill="FFFFFF"/>
        </w:rPr>
        <w:t xml:space="preserve"> свои </w:t>
      </w:r>
      <w:r w:rsidRPr="007B4B13">
        <w:rPr>
          <w:color w:val="000000"/>
          <w:sz w:val="28"/>
          <w:szCs w:val="28"/>
        </w:rPr>
        <w:t>задачи в рамках муниципальных программ</w:t>
      </w:r>
      <w:r>
        <w:rPr>
          <w:color w:val="000000"/>
          <w:sz w:val="28"/>
          <w:szCs w:val="28"/>
        </w:rPr>
        <w:t>:</w:t>
      </w:r>
      <w:r w:rsidRPr="007B4B13">
        <w:rPr>
          <w:color w:val="000000"/>
          <w:sz w:val="28"/>
          <w:szCs w:val="28"/>
        </w:rPr>
        <w:t xml:space="preserve"> </w:t>
      </w:r>
    </w:p>
    <w:p w:rsidR="00EC33C7" w:rsidRPr="001C2DCC" w:rsidRDefault="00EC33C7" w:rsidP="00EC33C7">
      <w:pPr>
        <w:ind w:firstLine="567"/>
        <w:jc w:val="both"/>
        <w:rPr>
          <w:sz w:val="22"/>
          <w:szCs w:val="22"/>
        </w:rPr>
      </w:pPr>
      <w:r w:rsidRPr="001C2DCC">
        <w:rPr>
          <w:sz w:val="28"/>
          <w:szCs w:val="28"/>
        </w:rPr>
        <w:t xml:space="preserve">1. </w:t>
      </w:r>
      <w:r w:rsidRPr="001C2DCC">
        <w:rPr>
          <w:b/>
          <w:sz w:val="28"/>
          <w:szCs w:val="28"/>
        </w:rPr>
        <w:t>Развитие жилищно-коммунального хозяйства:</w:t>
      </w:r>
    </w:p>
    <w:p w:rsidR="00EC33C7" w:rsidRPr="0050302E" w:rsidRDefault="00EC33C7" w:rsidP="00EC33C7">
      <w:pPr>
        <w:ind w:firstLine="708"/>
        <w:jc w:val="both"/>
        <w:rPr>
          <w:bCs/>
          <w:sz w:val="28"/>
          <w:szCs w:val="28"/>
        </w:rPr>
      </w:pPr>
      <w:r w:rsidRPr="0050302E">
        <w:rPr>
          <w:b/>
          <w:bCs/>
          <w:sz w:val="28"/>
          <w:szCs w:val="28"/>
        </w:rPr>
        <w:t>Осуществляет переселение граждан из аварийного жилищного фонда</w:t>
      </w:r>
      <w:r w:rsidRPr="00414D1B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УГХ</w:t>
      </w:r>
      <w:r w:rsidRPr="00102B08">
        <w:rPr>
          <w:sz w:val="28"/>
          <w:szCs w:val="28"/>
        </w:rPr>
        <w:t xml:space="preserve"> продолжает реализацию краевой адресной программой "Переселение граждан из аварийного жилищного фонда в Ставроп</w:t>
      </w:r>
      <w:r>
        <w:rPr>
          <w:sz w:val="28"/>
          <w:szCs w:val="28"/>
        </w:rPr>
        <w:t>ольском крае в 2013-2017 годах".</w:t>
      </w:r>
      <w:r w:rsidRPr="00297585">
        <w:rPr>
          <w:sz w:val="28"/>
          <w:szCs w:val="28"/>
        </w:rPr>
        <w:t xml:space="preserve"> </w:t>
      </w:r>
      <w:r w:rsidRPr="00C80305">
        <w:rPr>
          <w:sz w:val="28"/>
          <w:szCs w:val="28"/>
        </w:rPr>
        <w:t xml:space="preserve">За 2020 год путем подписания договоров мены и социального найма было расселено 33 человека, проживающих в 15 жилых помещениях, общей площадью 682,3 </w:t>
      </w:r>
      <w:r>
        <w:rPr>
          <w:sz w:val="28"/>
          <w:szCs w:val="28"/>
        </w:rPr>
        <w:t>кв.м.</w:t>
      </w:r>
      <w:r w:rsidRPr="00130A01">
        <w:rPr>
          <w:color w:val="000000"/>
          <w:sz w:val="28"/>
          <w:szCs w:val="28"/>
        </w:rPr>
        <w:t xml:space="preserve"> </w:t>
      </w:r>
      <w:r w:rsidRPr="00102B08">
        <w:rPr>
          <w:color w:val="000000"/>
          <w:sz w:val="28"/>
          <w:szCs w:val="28"/>
        </w:rPr>
        <w:t>За весь период действия в рамках Программы переселено 1019 человек, проживающих в 418 жилых помещениях.</w:t>
      </w:r>
    </w:p>
    <w:p w:rsidR="00EC33C7" w:rsidRPr="0050302E" w:rsidRDefault="00EC33C7" w:rsidP="00EC33C7">
      <w:pPr>
        <w:ind w:firstLine="705"/>
        <w:jc w:val="both"/>
        <w:rPr>
          <w:bCs/>
          <w:color w:val="000000"/>
          <w:sz w:val="28"/>
          <w:szCs w:val="28"/>
        </w:rPr>
      </w:pPr>
      <w:r w:rsidRPr="0050302E">
        <w:rPr>
          <w:b/>
          <w:bCs/>
          <w:color w:val="000000"/>
          <w:sz w:val="28"/>
          <w:szCs w:val="28"/>
        </w:rPr>
        <w:t>Проводит работы по озеленению городского округа</w:t>
      </w:r>
      <w:r w:rsidRPr="00414D1B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102B08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102B08">
        <w:rPr>
          <w:sz w:val="28"/>
          <w:szCs w:val="28"/>
        </w:rPr>
        <w:t xml:space="preserve"> году управлени</w:t>
      </w:r>
      <w:r>
        <w:rPr>
          <w:sz w:val="28"/>
          <w:szCs w:val="28"/>
        </w:rPr>
        <w:t>ем городского хозяйства</w:t>
      </w:r>
      <w:r w:rsidRPr="00102B08">
        <w:rPr>
          <w:sz w:val="28"/>
          <w:szCs w:val="28"/>
        </w:rPr>
        <w:t xml:space="preserve"> заключен муниципальный контракт </w:t>
      </w:r>
      <w:r>
        <w:rPr>
          <w:sz w:val="28"/>
          <w:szCs w:val="28"/>
        </w:rPr>
        <w:t xml:space="preserve">на озеленение </w:t>
      </w:r>
      <w:r w:rsidRPr="00102B08">
        <w:rPr>
          <w:sz w:val="28"/>
          <w:szCs w:val="28"/>
        </w:rPr>
        <w:t xml:space="preserve">на сумму </w:t>
      </w:r>
      <w:r>
        <w:rPr>
          <w:sz w:val="28"/>
          <w:szCs w:val="28"/>
        </w:rPr>
        <w:t>125 369,92 тыс. руб.</w:t>
      </w:r>
      <w:r w:rsidRPr="0029113C">
        <w:rPr>
          <w:sz w:val="28"/>
          <w:szCs w:val="28"/>
        </w:rPr>
        <w:t>, в том числе средства бюджета Ставропольского края</w:t>
      </w:r>
      <w:r>
        <w:rPr>
          <w:sz w:val="28"/>
          <w:szCs w:val="28"/>
        </w:rPr>
        <w:t xml:space="preserve"> - 50 000,00 тыс. руб.</w:t>
      </w:r>
      <w:r w:rsidRPr="00130A01">
        <w:rPr>
          <w:sz w:val="28"/>
          <w:szCs w:val="28"/>
        </w:rPr>
        <w:t xml:space="preserve"> </w:t>
      </w:r>
      <w:r w:rsidRPr="00102B08">
        <w:rPr>
          <w:sz w:val="28"/>
          <w:szCs w:val="28"/>
        </w:rPr>
        <w:t>Согласно заключенному муниципальному контракту выполнены следующие работы:</w:t>
      </w:r>
    </w:p>
    <w:p w:rsidR="00EC33C7" w:rsidRDefault="00EC33C7" w:rsidP="00EC33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 посадке цветников общей площадью 7821,6 кв.м.,</w:t>
      </w:r>
    </w:p>
    <w:p w:rsidR="00EC33C7" w:rsidRDefault="00EC33C7" w:rsidP="00EC33C7">
      <w:pPr>
        <w:ind w:firstLine="708"/>
        <w:jc w:val="both"/>
        <w:rPr>
          <w:sz w:val="28"/>
          <w:szCs w:val="28"/>
        </w:rPr>
      </w:pPr>
      <w:r w:rsidRPr="003234D5">
        <w:rPr>
          <w:sz w:val="28"/>
          <w:szCs w:val="28"/>
        </w:rPr>
        <w:t>- по посадке</w:t>
      </w:r>
      <w:r>
        <w:rPr>
          <w:sz w:val="28"/>
          <w:szCs w:val="28"/>
        </w:rPr>
        <w:t xml:space="preserve"> деревьев и кустарника 1530 шт.,</w:t>
      </w:r>
      <w:r w:rsidRPr="00130A01">
        <w:rPr>
          <w:sz w:val="28"/>
          <w:szCs w:val="28"/>
        </w:rPr>
        <w:t xml:space="preserve"> </w:t>
      </w:r>
      <w:r>
        <w:rPr>
          <w:sz w:val="28"/>
          <w:szCs w:val="28"/>
        </w:rPr>
        <w:t>по обрезке деревьев (2262 шт.),</w:t>
      </w:r>
      <w:r w:rsidRPr="00414D1B">
        <w:rPr>
          <w:sz w:val="28"/>
          <w:szCs w:val="28"/>
        </w:rPr>
        <w:t xml:space="preserve"> </w:t>
      </w:r>
      <w:r w:rsidRPr="003234D5">
        <w:rPr>
          <w:sz w:val="28"/>
          <w:szCs w:val="28"/>
        </w:rPr>
        <w:t>по обрезке поросли на деревьях (23001 шт.);</w:t>
      </w:r>
    </w:p>
    <w:p w:rsidR="00EC33C7" w:rsidRPr="003234D5" w:rsidRDefault="00EC33C7" w:rsidP="00EC33C7">
      <w:pPr>
        <w:ind w:firstLine="708"/>
        <w:jc w:val="both"/>
        <w:rPr>
          <w:sz w:val="28"/>
          <w:szCs w:val="28"/>
        </w:rPr>
      </w:pPr>
      <w:r w:rsidRPr="003234D5">
        <w:rPr>
          <w:sz w:val="28"/>
          <w:szCs w:val="28"/>
        </w:rPr>
        <w:t xml:space="preserve">- по сносу деревьев (863,5 </w:t>
      </w:r>
      <w:r>
        <w:rPr>
          <w:sz w:val="28"/>
          <w:szCs w:val="28"/>
        </w:rPr>
        <w:t>куб.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.</w:t>
      </w:r>
      <w:r w:rsidRPr="003234D5">
        <w:rPr>
          <w:sz w:val="28"/>
          <w:szCs w:val="28"/>
        </w:rPr>
        <w:t>);</w:t>
      </w:r>
    </w:p>
    <w:p w:rsidR="00EC33C7" w:rsidRPr="003234D5" w:rsidRDefault="00EC33C7" w:rsidP="00EC33C7">
      <w:pPr>
        <w:ind w:firstLine="708"/>
        <w:jc w:val="both"/>
        <w:rPr>
          <w:sz w:val="28"/>
          <w:szCs w:val="28"/>
        </w:rPr>
      </w:pPr>
      <w:r w:rsidRPr="003234D5">
        <w:rPr>
          <w:sz w:val="28"/>
          <w:szCs w:val="28"/>
        </w:rPr>
        <w:t xml:space="preserve">- по устройству газонов (2183,5 </w:t>
      </w:r>
      <w:r>
        <w:rPr>
          <w:sz w:val="28"/>
          <w:szCs w:val="28"/>
        </w:rPr>
        <w:t xml:space="preserve">кв.м.), </w:t>
      </w:r>
      <w:r w:rsidRPr="003234D5">
        <w:rPr>
          <w:sz w:val="28"/>
          <w:szCs w:val="28"/>
        </w:rPr>
        <w:t xml:space="preserve">по посеву газонов (10978,45 </w:t>
      </w:r>
      <w:r>
        <w:rPr>
          <w:sz w:val="28"/>
          <w:szCs w:val="28"/>
        </w:rPr>
        <w:t>кв.м.),</w:t>
      </w:r>
    </w:p>
    <w:p w:rsidR="00EC33C7" w:rsidRPr="003234D5" w:rsidRDefault="00EC33C7" w:rsidP="00EC33C7">
      <w:pPr>
        <w:jc w:val="both"/>
        <w:rPr>
          <w:sz w:val="28"/>
          <w:szCs w:val="28"/>
        </w:rPr>
      </w:pPr>
      <w:r w:rsidRPr="003234D5">
        <w:rPr>
          <w:sz w:val="28"/>
          <w:szCs w:val="28"/>
        </w:rPr>
        <w:t>по покосу газонов (5</w:t>
      </w:r>
      <w:r>
        <w:rPr>
          <w:sz w:val="28"/>
          <w:szCs w:val="28"/>
        </w:rPr>
        <w:t> </w:t>
      </w:r>
      <w:r w:rsidRPr="003234D5">
        <w:rPr>
          <w:sz w:val="28"/>
          <w:szCs w:val="28"/>
        </w:rPr>
        <w:t xml:space="preserve">554742,6 </w:t>
      </w:r>
      <w:r>
        <w:rPr>
          <w:sz w:val="28"/>
          <w:szCs w:val="28"/>
        </w:rPr>
        <w:t>кв.м.</w:t>
      </w:r>
      <w:r w:rsidRPr="003234D5">
        <w:rPr>
          <w:sz w:val="28"/>
          <w:szCs w:val="28"/>
        </w:rPr>
        <w:t>);</w:t>
      </w:r>
    </w:p>
    <w:p w:rsidR="00EC33C7" w:rsidRPr="003234D5" w:rsidRDefault="00EC33C7" w:rsidP="00EC33C7">
      <w:pPr>
        <w:ind w:firstLine="708"/>
        <w:jc w:val="both"/>
        <w:rPr>
          <w:sz w:val="28"/>
          <w:szCs w:val="28"/>
        </w:rPr>
      </w:pPr>
      <w:r w:rsidRPr="003234D5">
        <w:rPr>
          <w:sz w:val="28"/>
          <w:szCs w:val="28"/>
        </w:rPr>
        <w:t>- по стрижке живой изгороди (48130 м);</w:t>
      </w:r>
    </w:p>
    <w:p w:rsidR="00EC33C7" w:rsidRPr="003234D5" w:rsidRDefault="00EC33C7" w:rsidP="00EC33C7">
      <w:pPr>
        <w:ind w:firstLine="708"/>
        <w:jc w:val="both"/>
        <w:rPr>
          <w:sz w:val="28"/>
          <w:szCs w:val="28"/>
        </w:rPr>
      </w:pPr>
      <w:r w:rsidRPr="003234D5">
        <w:rPr>
          <w:sz w:val="28"/>
          <w:szCs w:val="28"/>
        </w:rPr>
        <w:t>- по устройству вазонов (84 шт.).</w:t>
      </w:r>
    </w:p>
    <w:p w:rsidR="00EC33C7" w:rsidRDefault="00EC33C7" w:rsidP="00EC33C7">
      <w:pPr>
        <w:ind w:firstLine="708"/>
        <w:jc w:val="both"/>
        <w:rPr>
          <w:sz w:val="28"/>
          <w:szCs w:val="28"/>
        </w:rPr>
      </w:pPr>
      <w:r w:rsidRPr="003234D5">
        <w:rPr>
          <w:sz w:val="28"/>
          <w:szCs w:val="28"/>
        </w:rPr>
        <w:t xml:space="preserve">Выполнены работы по </w:t>
      </w:r>
      <w:proofErr w:type="spellStart"/>
      <w:r w:rsidRPr="003234D5">
        <w:rPr>
          <w:sz w:val="28"/>
          <w:szCs w:val="28"/>
        </w:rPr>
        <w:t>уходным</w:t>
      </w:r>
      <w:proofErr w:type="spellEnd"/>
      <w:r w:rsidRPr="003234D5">
        <w:rPr>
          <w:sz w:val="28"/>
          <w:szCs w:val="28"/>
        </w:rPr>
        <w:t xml:space="preserve"> работам за цветниками, газонами и деревьями.</w:t>
      </w:r>
    </w:p>
    <w:p w:rsidR="00EC33C7" w:rsidRDefault="00EC33C7" w:rsidP="00EC33C7">
      <w:pPr>
        <w:ind w:firstLine="708"/>
        <w:jc w:val="both"/>
        <w:rPr>
          <w:bCs/>
          <w:color w:val="000000"/>
          <w:sz w:val="28"/>
          <w:szCs w:val="28"/>
        </w:rPr>
      </w:pPr>
      <w:r w:rsidRPr="0050302E">
        <w:rPr>
          <w:b/>
          <w:bCs/>
          <w:color w:val="000000"/>
          <w:sz w:val="28"/>
          <w:szCs w:val="28"/>
        </w:rPr>
        <w:t>Проводит выдачу субсидий молодым семьям</w:t>
      </w:r>
      <w:r w:rsidRPr="00414D1B">
        <w:rPr>
          <w:bCs/>
          <w:color w:val="000000"/>
          <w:sz w:val="28"/>
          <w:szCs w:val="28"/>
        </w:rPr>
        <w:t xml:space="preserve"> на приобретение (улучшение) жилищных условий.</w:t>
      </w:r>
    </w:p>
    <w:p w:rsidR="00EC33C7" w:rsidRPr="004C2A1F" w:rsidRDefault="00EC33C7" w:rsidP="00EC33C7">
      <w:pPr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</w:rPr>
        <w:t xml:space="preserve">По состоянию на 01.01.2020 г. на учете в УГХ состояло 94 молодые семьи. </w:t>
      </w:r>
      <w:r>
        <w:rPr>
          <w:spacing w:val="2"/>
          <w:sz w:val="28"/>
          <w:szCs w:val="28"/>
          <w:shd w:val="clear" w:color="auto" w:fill="FFFFFF"/>
        </w:rPr>
        <w:t>Для предоставления</w:t>
      </w:r>
      <w:r w:rsidRPr="005624E3">
        <w:rPr>
          <w:spacing w:val="2"/>
          <w:sz w:val="28"/>
          <w:szCs w:val="28"/>
          <w:shd w:val="clear" w:color="auto" w:fill="FFFFFF"/>
        </w:rPr>
        <w:t xml:space="preserve"> социальной выплаты молодым семьям </w:t>
      </w:r>
      <w:r>
        <w:rPr>
          <w:spacing w:val="2"/>
          <w:sz w:val="28"/>
          <w:szCs w:val="28"/>
          <w:shd w:val="clear" w:color="auto" w:fill="FFFFFF"/>
        </w:rPr>
        <w:t xml:space="preserve">в минувшем году, </w:t>
      </w:r>
      <w:r w:rsidRPr="005624E3">
        <w:rPr>
          <w:spacing w:val="2"/>
          <w:sz w:val="28"/>
          <w:szCs w:val="28"/>
          <w:shd w:val="clear" w:color="auto" w:fill="FFFFFF"/>
        </w:rPr>
        <w:t>было выделено 74 944,69 тыс. рублей, из них</w:t>
      </w:r>
      <w:r>
        <w:rPr>
          <w:spacing w:val="2"/>
          <w:sz w:val="28"/>
          <w:szCs w:val="28"/>
          <w:shd w:val="clear" w:color="auto" w:fill="FFFFFF"/>
        </w:rPr>
        <w:t xml:space="preserve"> </w:t>
      </w:r>
      <w:r w:rsidRPr="005624E3">
        <w:rPr>
          <w:spacing w:val="2"/>
          <w:sz w:val="28"/>
          <w:szCs w:val="28"/>
          <w:shd w:val="clear" w:color="auto" w:fill="FFFFFF"/>
        </w:rPr>
        <w:t>71 191,36</w:t>
      </w:r>
      <w:r>
        <w:rPr>
          <w:spacing w:val="2"/>
          <w:sz w:val="28"/>
          <w:szCs w:val="28"/>
          <w:shd w:val="clear" w:color="auto" w:fill="FFFFFF"/>
        </w:rPr>
        <w:t xml:space="preserve"> тыс. руб. краевая субсидия</w:t>
      </w:r>
      <w:r w:rsidRPr="00414D1B">
        <w:rPr>
          <w:spacing w:val="2"/>
          <w:sz w:val="28"/>
          <w:szCs w:val="28"/>
          <w:shd w:val="clear" w:color="auto" w:fill="FFFFFF"/>
        </w:rPr>
        <w:t xml:space="preserve"> </w:t>
      </w:r>
      <w:r w:rsidRPr="005624E3">
        <w:rPr>
          <w:spacing w:val="2"/>
          <w:sz w:val="28"/>
          <w:szCs w:val="28"/>
          <w:shd w:val="clear" w:color="auto" w:fill="FFFFFF"/>
        </w:rPr>
        <w:t xml:space="preserve">бюджету города-курорта Кисловодска </w:t>
      </w:r>
      <w:r>
        <w:rPr>
          <w:spacing w:val="2"/>
          <w:sz w:val="28"/>
          <w:szCs w:val="28"/>
          <w:shd w:val="clear" w:color="auto" w:fill="FFFFFF"/>
        </w:rPr>
        <w:t>и 3 753,33 тыс. руб.</w:t>
      </w:r>
      <w:r w:rsidRPr="005624E3">
        <w:rPr>
          <w:spacing w:val="2"/>
          <w:sz w:val="28"/>
          <w:szCs w:val="28"/>
          <w:shd w:val="clear" w:color="auto" w:fill="FFFFFF"/>
        </w:rPr>
        <w:t xml:space="preserve"> средств</w:t>
      </w:r>
      <w:r>
        <w:rPr>
          <w:spacing w:val="2"/>
          <w:sz w:val="28"/>
          <w:szCs w:val="28"/>
          <w:shd w:val="clear" w:color="auto" w:fill="FFFFFF"/>
        </w:rPr>
        <w:t>а</w:t>
      </w:r>
      <w:r w:rsidRPr="005624E3">
        <w:rPr>
          <w:spacing w:val="2"/>
          <w:sz w:val="28"/>
          <w:szCs w:val="28"/>
          <w:shd w:val="clear" w:color="auto" w:fill="FFFFFF"/>
        </w:rPr>
        <w:t xml:space="preserve"> бюджета</w:t>
      </w:r>
      <w:r>
        <w:rPr>
          <w:spacing w:val="2"/>
          <w:sz w:val="28"/>
          <w:szCs w:val="28"/>
          <w:shd w:val="clear" w:color="auto" w:fill="FFFFFF"/>
        </w:rPr>
        <w:t xml:space="preserve"> города-курорта Кисловодска.</w:t>
      </w:r>
      <w:r w:rsidRPr="00F04846">
        <w:rPr>
          <w:spacing w:val="2"/>
          <w:sz w:val="28"/>
          <w:szCs w:val="28"/>
          <w:shd w:val="clear" w:color="auto" w:fill="FFFFFF"/>
        </w:rPr>
        <w:t xml:space="preserve"> </w:t>
      </w:r>
      <w:r>
        <w:rPr>
          <w:spacing w:val="2"/>
          <w:sz w:val="28"/>
          <w:szCs w:val="28"/>
          <w:shd w:val="clear" w:color="auto" w:fill="FFFFFF"/>
        </w:rPr>
        <w:t>В 2020 году реализуя ведомственную целевую программу</w:t>
      </w:r>
      <w:r w:rsidRPr="008C4668">
        <w:rPr>
          <w:spacing w:val="2"/>
          <w:sz w:val="28"/>
          <w:szCs w:val="28"/>
          <w:shd w:val="clear" w:color="auto" w:fill="FFFFFF"/>
        </w:rPr>
        <w:t xml:space="preserve"> «Оказание государственной поддержки гражданам в обеспечении жильем и оплате жилищно-коммунальных услуг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>
        <w:rPr>
          <w:spacing w:val="2"/>
          <w:sz w:val="28"/>
          <w:szCs w:val="28"/>
          <w:shd w:val="clear" w:color="auto" w:fill="FFFFFF"/>
        </w:rPr>
        <w:t xml:space="preserve">, </w:t>
      </w:r>
      <w:r w:rsidRPr="008C4668">
        <w:rPr>
          <w:spacing w:val="2"/>
          <w:sz w:val="28"/>
          <w:szCs w:val="28"/>
          <w:shd w:val="clear" w:color="auto" w:fill="FFFFFF"/>
        </w:rPr>
        <w:t>было выдано</w:t>
      </w:r>
      <w:r>
        <w:rPr>
          <w:spacing w:val="2"/>
          <w:sz w:val="28"/>
          <w:szCs w:val="28"/>
          <w:shd w:val="clear" w:color="auto" w:fill="FFFFFF"/>
        </w:rPr>
        <w:t xml:space="preserve"> </w:t>
      </w:r>
      <w:r>
        <w:rPr>
          <w:b/>
          <w:spacing w:val="2"/>
          <w:sz w:val="28"/>
          <w:szCs w:val="28"/>
          <w:shd w:val="clear" w:color="auto" w:fill="FFFFFF"/>
        </w:rPr>
        <w:t>90</w:t>
      </w:r>
      <w:r w:rsidRPr="00F2596B">
        <w:rPr>
          <w:b/>
          <w:spacing w:val="2"/>
          <w:sz w:val="28"/>
          <w:szCs w:val="28"/>
          <w:shd w:val="clear" w:color="auto" w:fill="FFFFFF"/>
        </w:rPr>
        <w:t xml:space="preserve"> извещений</w:t>
      </w:r>
      <w:r w:rsidRPr="008C4668">
        <w:rPr>
          <w:spacing w:val="2"/>
          <w:sz w:val="28"/>
          <w:szCs w:val="28"/>
          <w:shd w:val="clear" w:color="auto" w:fill="FFFFFF"/>
        </w:rPr>
        <w:t xml:space="preserve"> (свидетельств)</w:t>
      </w:r>
      <w:r>
        <w:rPr>
          <w:spacing w:val="2"/>
          <w:sz w:val="28"/>
          <w:szCs w:val="28"/>
          <w:shd w:val="clear" w:color="auto" w:fill="FFFFFF"/>
        </w:rPr>
        <w:t xml:space="preserve"> молодым семьям. С</w:t>
      </w:r>
      <w:r w:rsidRPr="008C4668">
        <w:rPr>
          <w:spacing w:val="2"/>
          <w:sz w:val="28"/>
          <w:szCs w:val="28"/>
          <w:shd w:val="clear" w:color="auto" w:fill="FFFFFF"/>
        </w:rPr>
        <w:t xml:space="preserve">вое право реализовали </w:t>
      </w:r>
      <w:r w:rsidRPr="00F2596B">
        <w:rPr>
          <w:b/>
          <w:spacing w:val="2"/>
          <w:sz w:val="28"/>
          <w:szCs w:val="28"/>
          <w:shd w:val="clear" w:color="auto" w:fill="FFFFFF"/>
        </w:rPr>
        <w:t>85 семей</w:t>
      </w:r>
      <w:r w:rsidRPr="008C4668">
        <w:rPr>
          <w:spacing w:val="2"/>
          <w:sz w:val="28"/>
          <w:szCs w:val="28"/>
          <w:shd w:val="clear" w:color="auto" w:fill="FFFFFF"/>
        </w:rPr>
        <w:t xml:space="preserve">, 5 семей не реализовали свое право по </w:t>
      </w:r>
      <w:r w:rsidRPr="008C4668">
        <w:rPr>
          <w:spacing w:val="2"/>
          <w:sz w:val="28"/>
          <w:szCs w:val="28"/>
          <w:shd w:val="clear" w:color="auto" w:fill="FFFFFF"/>
        </w:rPr>
        <w:lastRenderedPageBreak/>
        <w:t>различным причинам (отказ в выдаче ипотеки, по причине болезни, не нашли жилье).</w:t>
      </w:r>
    </w:p>
    <w:p w:rsidR="00EC33C7" w:rsidRDefault="00EC33C7" w:rsidP="00EC33C7">
      <w:pPr>
        <w:ind w:firstLine="708"/>
        <w:jc w:val="both"/>
        <w:rPr>
          <w:b/>
          <w:sz w:val="28"/>
          <w:szCs w:val="28"/>
        </w:rPr>
      </w:pPr>
      <w:r w:rsidRPr="008C4668">
        <w:rPr>
          <w:spacing w:val="2"/>
          <w:sz w:val="28"/>
          <w:szCs w:val="28"/>
          <w:shd w:val="clear" w:color="auto" w:fill="FFFFFF"/>
        </w:rPr>
        <w:t xml:space="preserve">В </w:t>
      </w:r>
      <w:r>
        <w:rPr>
          <w:spacing w:val="2"/>
          <w:sz w:val="28"/>
          <w:szCs w:val="28"/>
          <w:shd w:val="clear" w:color="auto" w:fill="FFFFFF"/>
        </w:rPr>
        <w:t>2020 году</w:t>
      </w:r>
      <w:r w:rsidRPr="008C4668">
        <w:rPr>
          <w:spacing w:val="2"/>
          <w:sz w:val="28"/>
          <w:szCs w:val="28"/>
          <w:shd w:val="clear" w:color="auto" w:fill="FFFFFF"/>
        </w:rPr>
        <w:t xml:space="preserve"> было проведено 14 заседаний общественной жилищной комиссии при администрации города-курорта Кисловодска, на ко</w:t>
      </w:r>
      <w:r>
        <w:rPr>
          <w:spacing w:val="2"/>
          <w:sz w:val="28"/>
          <w:szCs w:val="28"/>
          <w:shd w:val="clear" w:color="auto" w:fill="FFFFFF"/>
        </w:rPr>
        <w:t xml:space="preserve">торых было рассмотрено 733 дела. По состоянию на 01.01.2021 г. в списке нуждающихся </w:t>
      </w:r>
      <w:r w:rsidRPr="008C4668">
        <w:rPr>
          <w:spacing w:val="2"/>
          <w:sz w:val="28"/>
          <w:szCs w:val="28"/>
          <w:shd w:val="clear" w:color="auto" w:fill="FFFFFF"/>
        </w:rPr>
        <w:t xml:space="preserve"> в жилом помещении</w:t>
      </w:r>
      <w:r>
        <w:rPr>
          <w:spacing w:val="2"/>
          <w:sz w:val="28"/>
          <w:szCs w:val="28"/>
          <w:shd w:val="clear" w:color="auto" w:fill="FFFFFF"/>
        </w:rPr>
        <w:t xml:space="preserve"> состоит 281 молодая семья.</w:t>
      </w:r>
    </w:p>
    <w:p w:rsidR="00EC33C7" w:rsidRPr="00995959" w:rsidRDefault="00EC33C7" w:rsidP="00EC33C7">
      <w:pPr>
        <w:ind w:firstLine="705"/>
        <w:jc w:val="both"/>
        <w:rPr>
          <w:bCs/>
          <w:color w:val="000000"/>
          <w:sz w:val="28"/>
          <w:szCs w:val="28"/>
        </w:rPr>
      </w:pPr>
      <w:r w:rsidRPr="0050302E">
        <w:rPr>
          <w:b/>
          <w:bCs/>
          <w:color w:val="000000"/>
          <w:sz w:val="28"/>
          <w:szCs w:val="28"/>
        </w:rPr>
        <w:t>Осуществляет снос самовольно установленных некапитальных объектов.</w:t>
      </w:r>
      <w:r>
        <w:rPr>
          <w:bCs/>
          <w:color w:val="000000"/>
          <w:sz w:val="28"/>
          <w:szCs w:val="28"/>
        </w:rPr>
        <w:t xml:space="preserve"> В</w:t>
      </w:r>
      <w:r w:rsidRPr="00B213E9">
        <w:rPr>
          <w:bCs/>
          <w:color w:val="000000"/>
          <w:sz w:val="28"/>
          <w:szCs w:val="28"/>
        </w:rPr>
        <w:t xml:space="preserve"> управление городского хозяйства </w:t>
      </w:r>
      <w:r>
        <w:rPr>
          <w:bCs/>
          <w:color w:val="000000"/>
          <w:sz w:val="28"/>
          <w:szCs w:val="28"/>
        </w:rPr>
        <w:t xml:space="preserve">в 2020 году </w:t>
      </w:r>
      <w:r w:rsidRPr="00B213E9">
        <w:rPr>
          <w:bCs/>
          <w:color w:val="000000"/>
          <w:sz w:val="28"/>
          <w:szCs w:val="28"/>
        </w:rPr>
        <w:t>поступили предписания от управления архитектуры и градостроительства администрации города-курорта</w:t>
      </w:r>
      <w:r>
        <w:rPr>
          <w:bCs/>
          <w:color w:val="000000"/>
          <w:sz w:val="28"/>
          <w:szCs w:val="28"/>
        </w:rPr>
        <w:t xml:space="preserve"> по</w:t>
      </w:r>
      <w:r w:rsidRPr="00B213E9">
        <w:rPr>
          <w:bCs/>
          <w:color w:val="000000"/>
          <w:sz w:val="28"/>
          <w:szCs w:val="28"/>
        </w:rPr>
        <w:t xml:space="preserve"> снос</w:t>
      </w:r>
      <w:r>
        <w:rPr>
          <w:bCs/>
          <w:color w:val="000000"/>
          <w:sz w:val="28"/>
          <w:szCs w:val="28"/>
        </w:rPr>
        <w:t>у</w:t>
      </w:r>
      <w:r w:rsidRPr="00B213E9">
        <w:rPr>
          <w:bCs/>
          <w:color w:val="000000"/>
          <w:sz w:val="28"/>
          <w:szCs w:val="28"/>
        </w:rPr>
        <w:t xml:space="preserve"> самовольно установленных 27 некапитальных объектов на сумму </w:t>
      </w:r>
      <w:r w:rsidRPr="00A05007">
        <w:rPr>
          <w:bCs/>
          <w:color w:val="000000"/>
          <w:sz w:val="28"/>
          <w:szCs w:val="28"/>
        </w:rPr>
        <w:t>2 993,00</w:t>
      </w:r>
      <w:r>
        <w:rPr>
          <w:bCs/>
          <w:color w:val="000000"/>
          <w:sz w:val="28"/>
          <w:szCs w:val="28"/>
        </w:rPr>
        <w:t xml:space="preserve"> тысяч руб</w:t>
      </w:r>
      <w:r w:rsidRPr="00A05007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, которые были исполнены.</w:t>
      </w:r>
    </w:p>
    <w:p w:rsidR="00EC33C7" w:rsidRPr="0052783F" w:rsidRDefault="00EC33C7" w:rsidP="00EC33C7">
      <w:pPr>
        <w:ind w:firstLine="709"/>
        <w:jc w:val="both"/>
        <w:rPr>
          <w:bCs/>
          <w:color w:val="000000"/>
          <w:sz w:val="28"/>
          <w:szCs w:val="28"/>
        </w:rPr>
      </w:pPr>
      <w:r w:rsidRPr="00BB01CD">
        <w:rPr>
          <w:b/>
          <w:bCs/>
          <w:color w:val="000000"/>
          <w:sz w:val="28"/>
          <w:szCs w:val="28"/>
        </w:rPr>
        <w:t>Осуществляет оплату электроэнергии за уличное освещение</w:t>
      </w:r>
      <w:r>
        <w:rPr>
          <w:bCs/>
          <w:color w:val="000000"/>
          <w:sz w:val="28"/>
          <w:szCs w:val="28"/>
        </w:rPr>
        <w:t>, в 2020 году выплачено</w:t>
      </w:r>
      <w:r w:rsidRPr="00995959">
        <w:rPr>
          <w:bCs/>
          <w:color w:val="000000"/>
          <w:sz w:val="28"/>
          <w:szCs w:val="28"/>
        </w:rPr>
        <w:t xml:space="preserve"> </w:t>
      </w:r>
      <w:r w:rsidRPr="0052783F">
        <w:rPr>
          <w:bCs/>
          <w:color w:val="000000"/>
          <w:sz w:val="28"/>
          <w:szCs w:val="28"/>
        </w:rPr>
        <w:t>29 131,18</w:t>
      </w:r>
      <w:r>
        <w:rPr>
          <w:bCs/>
          <w:color w:val="000000"/>
          <w:sz w:val="28"/>
          <w:szCs w:val="28"/>
        </w:rPr>
        <w:t xml:space="preserve"> тыс. руб.</w:t>
      </w:r>
    </w:p>
    <w:p w:rsidR="00EC33C7" w:rsidRPr="005227E4" w:rsidRDefault="00EC33C7" w:rsidP="00EC33C7">
      <w:pPr>
        <w:ind w:firstLine="567"/>
        <w:jc w:val="both"/>
        <w:rPr>
          <w:spacing w:val="2"/>
          <w:sz w:val="28"/>
          <w:szCs w:val="28"/>
          <w:shd w:val="clear" w:color="auto" w:fill="FFFFFF"/>
        </w:rPr>
      </w:pPr>
      <w:proofErr w:type="gramStart"/>
      <w:r w:rsidRPr="005227E4">
        <w:rPr>
          <w:spacing w:val="2"/>
          <w:sz w:val="28"/>
          <w:szCs w:val="28"/>
          <w:shd w:val="clear" w:color="auto" w:fill="FFFFFF"/>
        </w:rPr>
        <w:t>В 2020 г. в рамках реализации региональной программы «Капитальный ремонт общего имущества в многоквартирных домах, расположенных на территории Ставропольского края, на 2014-2043 годы» в г.</w:t>
      </w:r>
      <w:r>
        <w:rPr>
          <w:spacing w:val="2"/>
          <w:sz w:val="28"/>
          <w:szCs w:val="28"/>
          <w:shd w:val="clear" w:color="auto" w:fill="FFFFFF"/>
        </w:rPr>
        <w:t xml:space="preserve"> </w:t>
      </w:r>
      <w:r w:rsidRPr="005227E4">
        <w:rPr>
          <w:spacing w:val="2"/>
          <w:sz w:val="28"/>
          <w:szCs w:val="28"/>
          <w:shd w:val="clear" w:color="auto" w:fill="FFFFFF"/>
        </w:rPr>
        <w:t>Кисловодске было предусмотрено провести работы по капитальному ремонту общего имущества в 52 МКД, в том числе:</w:t>
      </w:r>
      <w:r>
        <w:rPr>
          <w:spacing w:val="2"/>
          <w:sz w:val="28"/>
          <w:szCs w:val="28"/>
          <w:shd w:val="clear" w:color="auto" w:fill="FFFFFF"/>
        </w:rPr>
        <w:t xml:space="preserve"> заменить 46 лифтов в 16 МКД, провести ремонт 16 кровель и 31 фасада, отремонтировать</w:t>
      </w:r>
      <w:r w:rsidRPr="005227E4">
        <w:rPr>
          <w:spacing w:val="2"/>
          <w:sz w:val="28"/>
          <w:szCs w:val="28"/>
          <w:shd w:val="clear" w:color="auto" w:fill="FFFFFF"/>
        </w:rPr>
        <w:t xml:space="preserve"> системы водоотведен</w:t>
      </w:r>
      <w:r>
        <w:rPr>
          <w:spacing w:val="2"/>
          <w:sz w:val="28"/>
          <w:szCs w:val="28"/>
          <w:shd w:val="clear" w:color="auto" w:fill="FFFFFF"/>
        </w:rPr>
        <w:t>ия/канализации в 3</w:t>
      </w:r>
      <w:proofErr w:type="gramEnd"/>
      <w:r>
        <w:rPr>
          <w:spacing w:val="2"/>
          <w:sz w:val="28"/>
          <w:szCs w:val="28"/>
          <w:shd w:val="clear" w:color="auto" w:fill="FFFFFF"/>
        </w:rPr>
        <w:t xml:space="preserve"> МКД,</w:t>
      </w:r>
      <w:r w:rsidRPr="005227E4">
        <w:rPr>
          <w:spacing w:val="2"/>
          <w:sz w:val="28"/>
          <w:szCs w:val="28"/>
          <w:shd w:val="clear" w:color="auto" w:fill="FFFFFF"/>
        </w:rPr>
        <w:t xml:space="preserve"> </w:t>
      </w:r>
      <w:r>
        <w:rPr>
          <w:spacing w:val="2"/>
          <w:sz w:val="28"/>
          <w:szCs w:val="28"/>
          <w:shd w:val="clear" w:color="auto" w:fill="FFFFFF"/>
        </w:rPr>
        <w:t xml:space="preserve">холодного водоснабжения в 7 МКД, горячего водоснабжения в 1 МКД, теплоснабжения в 5 МКД и </w:t>
      </w:r>
      <w:r w:rsidRPr="005227E4">
        <w:rPr>
          <w:spacing w:val="2"/>
          <w:sz w:val="28"/>
          <w:szCs w:val="28"/>
          <w:shd w:val="clear" w:color="auto" w:fill="FFFFFF"/>
        </w:rPr>
        <w:t>электроснабжения в 20 МКД.</w:t>
      </w:r>
    </w:p>
    <w:p w:rsidR="00EC33C7" w:rsidRPr="005227E4" w:rsidRDefault="00EC33C7" w:rsidP="00EC33C7">
      <w:pPr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 w:rsidRPr="005227E4">
        <w:rPr>
          <w:spacing w:val="2"/>
          <w:sz w:val="28"/>
          <w:szCs w:val="28"/>
          <w:shd w:val="clear" w:color="auto" w:fill="FFFFFF"/>
        </w:rPr>
        <w:t xml:space="preserve">Не завершены работы по ремонту 6 </w:t>
      </w:r>
      <w:r>
        <w:rPr>
          <w:spacing w:val="2"/>
          <w:sz w:val="28"/>
          <w:szCs w:val="28"/>
          <w:shd w:val="clear" w:color="auto" w:fill="FFFFFF"/>
        </w:rPr>
        <w:t>фасадов МКД (</w:t>
      </w:r>
      <w:r w:rsidRPr="005227E4">
        <w:rPr>
          <w:spacing w:val="2"/>
          <w:sz w:val="28"/>
          <w:szCs w:val="28"/>
          <w:shd w:val="clear" w:color="auto" w:fill="FFFFFF"/>
        </w:rPr>
        <w:t>будут завершены до конца лета 2021 г.</w:t>
      </w:r>
      <w:r>
        <w:rPr>
          <w:spacing w:val="2"/>
          <w:sz w:val="28"/>
          <w:szCs w:val="28"/>
          <w:shd w:val="clear" w:color="auto" w:fill="FFFFFF"/>
        </w:rPr>
        <w:t>).</w:t>
      </w:r>
    </w:p>
    <w:p w:rsidR="00EC33C7" w:rsidRPr="001C2DCC" w:rsidRDefault="00EC33C7" w:rsidP="00EC33C7">
      <w:pPr>
        <w:ind w:firstLine="567"/>
        <w:jc w:val="both"/>
        <w:rPr>
          <w:sz w:val="22"/>
          <w:szCs w:val="22"/>
        </w:rPr>
      </w:pPr>
      <w:r w:rsidRPr="001C2DCC">
        <w:rPr>
          <w:sz w:val="28"/>
          <w:szCs w:val="28"/>
        </w:rPr>
        <w:t>2.</w:t>
      </w:r>
      <w:r w:rsidRPr="001C2DCC">
        <w:rPr>
          <w:b/>
          <w:sz w:val="28"/>
          <w:szCs w:val="28"/>
        </w:rPr>
        <w:t xml:space="preserve"> Развитие транспортной системы и обеспечение безопасности дорожного движения</w:t>
      </w:r>
      <w:r w:rsidRPr="001C2DCC"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Управление городского хозяйства осуществляет:</w:t>
      </w:r>
    </w:p>
    <w:p w:rsidR="00EC33C7" w:rsidRPr="001C2DCC" w:rsidRDefault="00EC33C7" w:rsidP="00EC33C7">
      <w:pPr>
        <w:ind w:firstLine="708"/>
        <w:jc w:val="both"/>
        <w:rPr>
          <w:b/>
          <w:sz w:val="28"/>
          <w:szCs w:val="28"/>
        </w:rPr>
      </w:pPr>
      <w:r w:rsidRPr="00102B08">
        <w:rPr>
          <w:b/>
          <w:sz w:val="28"/>
          <w:szCs w:val="28"/>
        </w:rPr>
        <w:t>Ремонт автомобильных дорог общего пользования местного значения.</w:t>
      </w:r>
      <w:r>
        <w:rPr>
          <w:b/>
          <w:sz w:val="28"/>
          <w:szCs w:val="28"/>
        </w:rPr>
        <w:t xml:space="preserve"> </w:t>
      </w:r>
      <w:r w:rsidRPr="00CB1823">
        <w:rPr>
          <w:sz w:val="28"/>
          <w:szCs w:val="28"/>
        </w:rPr>
        <w:t>В декабре 2019 года Управлением городского хозяйства направлена Заявка на получение субсидии из</w:t>
      </w:r>
      <w:r>
        <w:rPr>
          <w:sz w:val="28"/>
          <w:szCs w:val="28"/>
        </w:rPr>
        <w:t xml:space="preserve"> бюджета Ставропольского края для выполнения</w:t>
      </w:r>
      <w:r w:rsidRPr="00CB1823">
        <w:rPr>
          <w:sz w:val="28"/>
          <w:szCs w:val="28"/>
        </w:rPr>
        <w:t xml:space="preserve"> ремонта автомобильных дорог общего пользования местного значения </w:t>
      </w:r>
      <w:r>
        <w:rPr>
          <w:sz w:val="28"/>
          <w:szCs w:val="28"/>
        </w:rPr>
        <w:t>на сумму 94 518,11 тыс. руб</w:t>
      </w:r>
      <w:r w:rsidRPr="00CB1823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</w:t>
      </w:r>
      <w:r w:rsidRPr="00CB1823">
        <w:rPr>
          <w:sz w:val="28"/>
          <w:szCs w:val="28"/>
        </w:rPr>
        <w:t>офинансирование</w:t>
      </w:r>
      <w:proofErr w:type="spellEnd"/>
      <w:r w:rsidRPr="00CB18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</w:t>
      </w:r>
      <w:r w:rsidRPr="00CB1823">
        <w:rPr>
          <w:sz w:val="28"/>
          <w:szCs w:val="28"/>
        </w:rPr>
        <w:t xml:space="preserve">средств </w:t>
      </w:r>
      <w:r>
        <w:rPr>
          <w:sz w:val="28"/>
          <w:szCs w:val="28"/>
        </w:rPr>
        <w:t xml:space="preserve">городского </w:t>
      </w:r>
      <w:r w:rsidRPr="00CB1823">
        <w:rPr>
          <w:sz w:val="28"/>
          <w:szCs w:val="28"/>
        </w:rPr>
        <w:t>бюджет</w:t>
      </w:r>
      <w:r>
        <w:rPr>
          <w:sz w:val="28"/>
          <w:szCs w:val="28"/>
        </w:rPr>
        <w:t>а составило 4 974,64 тыс. руб</w:t>
      </w:r>
      <w:r w:rsidRPr="00CB1823">
        <w:rPr>
          <w:sz w:val="28"/>
          <w:szCs w:val="28"/>
        </w:rPr>
        <w:t>.</w:t>
      </w:r>
    </w:p>
    <w:p w:rsidR="00EC33C7" w:rsidRDefault="00EC33C7" w:rsidP="00EC33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2020 году</w:t>
      </w:r>
      <w:r w:rsidRPr="00CB1823">
        <w:rPr>
          <w:sz w:val="28"/>
          <w:szCs w:val="28"/>
        </w:rPr>
        <w:t xml:space="preserve"> </w:t>
      </w:r>
      <w:r>
        <w:rPr>
          <w:sz w:val="28"/>
          <w:szCs w:val="28"/>
        </w:rPr>
        <w:t>завершен ремонт</w:t>
      </w:r>
      <w:r w:rsidRPr="00CB1823">
        <w:rPr>
          <w:sz w:val="28"/>
          <w:szCs w:val="28"/>
        </w:rPr>
        <w:t xml:space="preserve"> 16 автомобиль</w:t>
      </w:r>
      <w:r>
        <w:rPr>
          <w:sz w:val="28"/>
          <w:szCs w:val="28"/>
        </w:rPr>
        <w:t>ных дорог, общей протяженности -</w:t>
      </w:r>
      <w:r w:rsidRPr="00CB1823">
        <w:rPr>
          <w:sz w:val="28"/>
          <w:szCs w:val="28"/>
        </w:rPr>
        <w:t xml:space="preserve"> 9,5 км:</w:t>
      </w:r>
    </w:p>
    <w:p w:rsidR="00EC33C7" w:rsidRDefault="00EC33C7" w:rsidP="00EC33C7">
      <w:pPr>
        <w:ind w:firstLine="708"/>
        <w:jc w:val="both"/>
        <w:rPr>
          <w:sz w:val="28"/>
          <w:szCs w:val="28"/>
        </w:rPr>
      </w:pPr>
      <w:proofErr w:type="gramStart"/>
      <w:r w:rsidRPr="00CB1823">
        <w:rPr>
          <w:sz w:val="28"/>
          <w:szCs w:val="28"/>
        </w:rPr>
        <w:t>- ул. Набережная (от пер. Зеркального до МБОУ СОШ № 17 и от МБОУ СОШ № 17 до дома № 51</w:t>
      </w:r>
      <w:r>
        <w:rPr>
          <w:sz w:val="28"/>
          <w:szCs w:val="28"/>
        </w:rPr>
        <w:t>)</w:t>
      </w:r>
      <w:r w:rsidRPr="00CB1823">
        <w:rPr>
          <w:sz w:val="28"/>
          <w:szCs w:val="28"/>
        </w:rPr>
        <w:t>; ул. Шаумяна (от ул. Авиации до ул. Чкалова); ул. Школьная (от ул. Фоменко до пер. Мартовского); ул. Грозненская (от ул. Азербайджанской до дома № 96а по ул. Марцинкевича, от ул. Ленинградской до ул. Островского);</w:t>
      </w:r>
      <w:proofErr w:type="gramEnd"/>
      <w:r w:rsidRPr="00CB1823">
        <w:rPr>
          <w:sz w:val="28"/>
          <w:szCs w:val="28"/>
        </w:rPr>
        <w:t xml:space="preserve"> </w:t>
      </w:r>
      <w:proofErr w:type="gramStart"/>
      <w:r w:rsidRPr="00CB1823">
        <w:rPr>
          <w:sz w:val="28"/>
          <w:szCs w:val="28"/>
        </w:rPr>
        <w:t>ул. Калинина (от ул. Пушкина до пер. Калинина); ул. Романенко (от ул. Чапаева до</w:t>
      </w:r>
      <w:r>
        <w:rPr>
          <w:sz w:val="28"/>
          <w:szCs w:val="28"/>
        </w:rPr>
        <w:t xml:space="preserve"> ул. Пушкина, от ул. Калинина</w:t>
      </w:r>
      <w:r w:rsidRPr="00CB1823">
        <w:rPr>
          <w:sz w:val="28"/>
          <w:szCs w:val="28"/>
        </w:rPr>
        <w:t xml:space="preserve"> до ул. Октябрьской); ул. Чкалова (проезд к дому № 19); ул. Энгельса (от ул. Пушкина до ул. Чапаева); ул. Аджарская; ул. Артема; ул. Березовская (от пер. Южного до пер. Саперного); ул. </w:t>
      </w:r>
      <w:proofErr w:type="spellStart"/>
      <w:r w:rsidRPr="00CB1823">
        <w:rPr>
          <w:sz w:val="28"/>
          <w:szCs w:val="28"/>
        </w:rPr>
        <w:t>Вашкевича</w:t>
      </w:r>
      <w:proofErr w:type="spellEnd"/>
      <w:r w:rsidRPr="00CB1823">
        <w:rPr>
          <w:sz w:val="28"/>
          <w:szCs w:val="28"/>
        </w:rPr>
        <w:t>;</w:t>
      </w:r>
      <w:proofErr w:type="gramEnd"/>
      <w:r w:rsidRPr="00CB1823">
        <w:rPr>
          <w:sz w:val="28"/>
          <w:szCs w:val="28"/>
        </w:rPr>
        <w:t xml:space="preserve"> ул. </w:t>
      </w:r>
      <w:proofErr w:type="spellStart"/>
      <w:r w:rsidRPr="00CB1823">
        <w:rPr>
          <w:sz w:val="28"/>
          <w:szCs w:val="28"/>
        </w:rPr>
        <w:t>Велинградская</w:t>
      </w:r>
      <w:proofErr w:type="spellEnd"/>
      <w:r w:rsidRPr="00CB1823">
        <w:rPr>
          <w:sz w:val="28"/>
          <w:szCs w:val="28"/>
        </w:rPr>
        <w:t xml:space="preserve"> (от ул. Лазо до ул. К. Цеткин); ул. Гастелло; ул. Жуковского (от пр</w:t>
      </w:r>
      <w:proofErr w:type="gramStart"/>
      <w:r w:rsidRPr="00CB1823">
        <w:rPr>
          <w:sz w:val="28"/>
          <w:szCs w:val="28"/>
        </w:rPr>
        <w:t>.Д</w:t>
      </w:r>
      <w:proofErr w:type="gramEnd"/>
      <w:r w:rsidRPr="00CB1823">
        <w:rPr>
          <w:sz w:val="28"/>
          <w:szCs w:val="28"/>
        </w:rPr>
        <w:t>зержинского до ул. Овражной).</w:t>
      </w:r>
    </w:p>
    <w:p w:rsidR="00EC33C7" w:rsidRPr="00CB1823" w:rsidRDefault="00EC33C7" w:rsidP="00EC33C7">
      <w:pPr>
        <w:jc w:val="both"/>
        <w:rPr>
          <w:sz w:val="28"/>
          <w:szCs w:val="28"/>
        </w:rPr>
      </w:pPr>
      <w:r w:rsidRPr="00CB1823">
        <w:rPr>
          <w:sz w:val="28"/>
          <w:szCs w:val="28"/>
        </w:rPr>
        <w:t xml:space="preserve"> пер. Южный;</w:t>
      </w:r>
    </w:p>
    <w:p w:rsidR="00EC33C7" w:rsidRPr="005F1F21" w:rsidRDefault="00EC33C7" w:rsidP="00EC33C7">
      <w:pPr>
        <w:ind w:firstLine="708"/>
        <w:jc w:val="both"/>
        <w:rPr>
          <w:sz w:val="28"/>
          <w:szCs w:val="28"/>
        </w:rPr>
      </w:pPr>
      <w:r w:rsidRPr="00CA6B50">
        <w:rPr>
          <w:sz w:val="28"/>
          <w:szCs w:val="28"/>
        </w:rPr>
        <w:t>Так же в 2020 году заключено соглашение на предоставление из дорожного фонда Ставропольского края дополнительной субсиди</w:t>
      </w:r>
      <w:r>
        <w:rPr>
          <w:sz w:val="28"/>
          <w:szCs w:val="28"/>
        </w:rPr>
        <w:t>и</w:t>
      </w:r>
      <w:r w:rsidRPr="00CA6B50">
        <w:rPr>
          <w:sz w:val="28"/>
          <w:szCs w:val="28"/>
        </w:rPr>
        <w:t xml:space="preserve"> на выполнение работ по ремонту 4 автомобильных дорог: ул. </w:t>
      </w:r>
      <w:r>
        <w:rPr>
          <w:sz w:val="28"/>
          <w:szCs w:val="28"/>
        </w:rPr>
        <w:t xml:space="preserve">Центральная, пос. </w:t>
      </w:r>
      <w:proofErr w:type="spellStart"/>
      <w:r>
        <w:rPr>
          <w:sz w:val="28"/>
          <w:szCs w:val="28"/>
        </w:rPr>
        <w:lastRenderedPageBreak/>
        <w:t>Зеленогорский</w:t>
      </w:r>
      <w:proofErr w:type="spellEnd"/>
      <w:r>
        <w:rPr>
          <w:sz w:val="28"/>
          <w:szCs w:val="28"/>
        </w:rPr>
        <w:t xml:space="preserve">; ул. Прямая, пос. </w:t>
      </w:r>
      <w:proofErr w:type="spellStart"/>
      <w:r>
        <w:rPr>
          <w:sz w:val="28"/>
          <w:szCs w:val="28"/>
        </w:rPr>
        <w:t>Аликоновка</w:t>
      </w:r>
      <w:proofErr w:type="spellEnd"/>
      <w:r>
        <w:rPr>
          <w:sz w:val="28"/>
          <w:szCs w:val="28"/>
        </w:rPr>
        <w:t>;</w:t>
      </w:r>
      <w:r w:rsidRPr="00CA6B50">
        <w:rPr>
          <w:sz w:val="28"/>
          <w:szCs w:val="28"/>
        </w:rPr>
        <w:t xml:space="preserve"> ул. Героев Медиков (от ул.</w:t>
      </w:r>
      <w:r>
        <w:rPr>
          <w:sz w:val="28"/>
          <w:szCs w:val="28"/>
        </w:rPr>
        <w:t xml:space="preserve"> Карла Либкнехта до </w:t>
      </w:r>
      <w:proofErr w:type="spellStart"/>
      <w:r>
        <w:rPr>
          <w:sz w:val="28"/>
          <w:szCs w:val="28"/>
        </w:rPr>
        <w:t>пр</w:t>
      </w:r>
      <w:proofErr w:type="gramStart"/>
      <w:r>
        <w:rPr>
          <w:sz w:val="28"/>
          <w:szCs w:val="28"/>
        </w:rPr>
        <w:t>.Ц</w:t>
      </w:r>
      <w:proofErr w:type="gramEnd"/>
      <w:r>
        <w:rPr>
          <w:sz w:val="28"/>
          <w:szCs w:val="28"/>
        </w:rPr>
        <w:t>андера</w:t>
      </w:r>
      <w:proofErr w:type="spellEnd"/>
      <w:r>
        <w:rPr>
          <w:sz w:val="28"/>
          <w:szCs w:val="28"/>
        </w:rPr>
        <w:t>);</w:t>
      </w:r>
      <w:r w:rsidRPr="00CA6B50">
        <w:rPr>
          <w:sz w:val="28"/>
          <w:szCs w:val="28"/>
        </w:rPr>
        <w:t xml:space="preserve"> пр. </w:t>
      </w:r>
      <w:proofErr w:type="spellStart"/>
      <w:r w:rsidRPr="00CA6B50">
        <w:rPr>
          <w:sz w:val="28"/>
          <w:szCs w:val="28"/>
        </w:rPr>
        <w:t>Цандера</w:t>
      </w:r>
      <w:proofErr w:type="spellEnd"/>
      <w:r w:rsidRPr="00CA6B50">
        <w:rPr>
          <w:sz w:val="28"/>
          <w:szCs w:val="28"/>
        </w:rPr>
        <w:t xml:space="preserve"> (от ул. 40 лет Октября до ул. Героев Медиков)</w:t>
      </w:r>
      <w:r>
        <w:rPr>
          <w:sz w:val="28"/>
          <w:szCs w:val="28"/>
        </w:rPr>
        <w:t>.</w:t>
      </w:r>
    </w:p>
    <w:p w:rsidR="00EC33C7" w:rsidRPr="00102B08" w:rsidRDefault="00EC33C7" w:rsidP="00EC33C7">
      <w:pPr>
        <w:ind w:firstLine="708"/>
        <w:jc w:val="both"/>
        <w:rPr>
          <w:b/>
          <w:sz w:val="28"/>
          <w:szCs w:val="28"/>
        </w:rPr>
      </w:pPr>
      <w:r w:rsidRPr="00102B08">
        <w:rPr>
          <w:b/>
          <w:sz w:val="28"/>
          <w:szCs w:val="28"/>
        </w:rPr>
        <w:t>Ямочный ремонт дорожного покрытия</w:t>
      </w:r>
      <w:r>
        <w:rPr>
          <w:b/>
          <w:sz w:val="28"/>
          <w:szCs w:val="28"/>
        </w:rPr>
        <w:t xml:space="preserve"> </w:t>
      </w:r>
      <w:r w:rsidRPr="00536329">
        <w:rPr>
          <w:sz w:val="28"/>
          <w:szCs w:val="28"/>
        </w:rPr>
        <w:t>проведен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 14</w:t>
      </w:r>
      <w:r w:rsidRPr="00102B08">
        <w:rPr>
          <w:sz w:val="28"/>
          <w:szCs w:val="28"/>
        </w:rPr>
        <w:t xml:space="preserve"> улицах города-курорта Кисловодска. Общая</w:t>
      </w:r>
      <w:r>
        <w:rPr>
          <w:sz w:val="28"/>
          <w:szCs w:val="28"/>
        </w:rPr>
        <w:t xml:space="preserve"> площадь ремонта составила 5 829</w:t>
      </w:r>
      <w:r w:rsidRPr="00102B08">
        <w:rPr>
          <w:sz w:val="28"/>
          <w:szCs w:val="28"/>
        </w:rPr>
        <w:t xml:space="preserve"> м</w:t>
      </w:r>
      <w:proofErr w:type="gramStart"/>
      <w:r w:rsidRPr="00102B08"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>. Стоимость работ составила 5,5 млн. руб</w:t>
      </w:r>
      <w:r w:rsidRPr="00102B08">
        <w:rPr>
          <w:sz w:val="28"/>
          <w:szCs w:val="28"/>
        </w:rPr>
        <w:t>.</w:t>
      </w:r>
    </w:p>
    <w:p w:rsidR="00EC33C7" w:rsidRPr="0092296D" w:rsidRDefault="00EC33C7" w:rsidP="00EC33C7">
      <w:pPr>
        <w:ind w:firstLine="708"/>
        <w:jc w:val="both"/>
        <w:rPr>
          <w:sz w:val="28"/>
          <w:szCs w:val="28"/>
        </w:rPr>
      </w:pPr>
      <w:r w:rsidRPr="00102B08">
        <w:rPr>
          <w:b/>
          <w:sz w:val="28"/>
          <w:szCs w:val="28"/>
        </w:rPr>
        <w:t>Содержание объектов безопасности дорожного движения и установка светофорных объектов</w:t>
      </w:r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в прошедшем году были выполнены работы по нанесению</w:t>
      </w:r>
      <w:r w:rsidRPr="0092296D">
        <w:rPr>
          <w:rFonts w:eastAsia="Calibri"/>
          <w:sz w:val="28"/>
          <w:szCs w:val="28"/>
        </w:rPr>
        <w:t xml:space="preserve"> 12,8 км дорожной разметки,</w:t>
      </w:r>
      <w:r w:rsidRPr="00A710BD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оборудованию</w:t>
      </w:r>
      <w:r w:rsidRPr="004148D7">
        <w:rPr>
          <w:sz w:val="28"/>
          <w:szCs w:val="28"/>
        </w:rPr>
        <w:t xml:space="preserve"> </w:t>
      </w:r>
      <w:r w:rsidRPr="00A710BD">
        <w:rPr>
          <w:rFonts w:eastAsia="Calibri"/>
          <w:sz w:val="28"/>
          <w:szCs w:val="28"/>
        </w:rPr>
        <w:t>автономным светофор</w:t>
      </w:r>
      <w:r>
        <w:rPr>
          <w:rFonts w:eastAsia="Calibri"/>
          <w:sz w:val="28"/>
          <w:szCs w:val="28"/>
        </w:rPr>
        <w:t>ами</w:t>
      </w:r>
      <w:r w:rsidRPr="0092296D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2 пешеходных переходов, </w:t>
      </w:r>
      <w:r w:rsidRPr="004148D7">
        <w:rPr>
          <w:sz w:val="28"/>
          <w:szCs w:val="28"/>
        </w:rPr>
        <w:t>установлено</w:t>
      </w:r>
      <w:r>
        <w:rPr>
          <w:sz w:val="28"/>
          <w:szCs w:val="28"/>
        </w:rPr>
        <w:t xml:space="preserve"> </w:t>
      </w:r>
      <w:r w:rsidRPr="00A710BD">
        <w:rPr>
          <w:sz w:val="28"/>
          <w:szCs w:val="28"/>
        </w:rPr>
        <w:t>168 м/</w:t>
      </w:r>
      <w:proofErr w:type="spellStart"/>
      <w:proofErr w:type="gramStart"/>
      <w:r w:rsidRPr="00A710BD">
        <w:rPr>
          <w:sz w:val="28"/>
          <w:szCs w:val="28"/>
        </w:rPr>
        <w:t>п</w:t>
      </w:r>
      <w:proofErr w:type="spellEnd"/>
      <w:proofErr w:type="gramEnd"/>
      <w:r w:rsidRPr="004148D7">
        <w:rPr>
          <w:sz w:val="28"/>
          <w:szCs w:val="28"/>
        </w:rPr>
        <w:t xml:space="preserve"> пешеходных ограждений</w:t>
      </w:r>
      <w:r>
        <w:rPr>
          <w:sz w:val="28"/>
          <w:szCs w:val="28"/>
        </w:rPr>
        <w:t xml:space="preserve">, </w:t>
      </w:r>
      <w:r w:rsidRPr="004148D7">
        <w:rPr>
          <w:rFonts w:eastAsia="Calibri"/>
          <w:sz w:val="28"/>
          <w:szCs w:val="28"/>
          <w:lang w:eastAsia="en-US"/>
        </w:rPr>
        <w:t>установлены металлические ограждения по ул.</w:t>
      </w:r>
      <w:r>
        <w:rPr>
          <w:rFonts w:eastAsia="Calibri"/>
          <w:sz w:val="28"/>
          <w:szCs w:val="28"/>
          <w:lang w:eastAsia="en-US"/>
        </w:rPr>
        <w:t xml:space="preserve"> Вокзальная -</w:t>
      </w:r>
      <w:r w:rsidRPr="004148D7">
        <w:rPr>
          <w:rFonts w:eastAsia="Calibri"/>
          <w:sz w:val="28"/>
          <w:szCs w:val="28"/>
          <w:lang w:eastAsia="en-US"/>
        </w:rPr>
        <w:t xml:space="preserve"> 348 </w:t>
      </w:r>
      <w:proofErr w:type="spellStart"/>
      <w:r w:rsidRPr="004148D7">
        <w:rPr>
          <w:rFonts w:eastAsia="Calibri"/>
          <w:sz w:val="28"/>
          <w:szCs w:val="28"/>
          <w:lang w:eastAsia="en-US"/>
        </w:rPr>
        <w:t>п</w:t>
      </w:r>
      <w:proofErr w:type="spellEnd"/>
      <w:r w:rsidRPr="004148D7">
        <w:rPr>
          <w:rFonts w:eastAsia="Calibri"/>
          <w:sz w:val="28"/>
          <w:szCs w:val="28"/>
          <w:lang w:eastAsia="en-US"/>
        </w:rPr>
        <w:t>/м, по ул.</w:t>
      </w:r>
      <w:r>
        <w:rPr>
          <w:rFonts w:eastAsia="Calibri"/>
          <w:sz w:val="28"/>
          <w:szCs w:val="28"/>
          <w:lang w:eastAsia="en-US"/>
        </w:rPr>
        <w:t xml:space="preserve"> Шаляпина - 57 </w:t>
      </w:r>
      <w:proofErr w:type="spellStart"/>
      <w:r>
        <w:rPr>
          <w:rFonts w:eastAsia="Calibri"/>
          <w:sz w:val="28"/>
          <w:szCs w:val="28"/>
          <w:lang w:eastAsia="en-US"/>
        </w:rPr>
        <w:t>п</w:t>
      </w:r>
      <w:proofErr w:type="spellEnd"/>
      <w:r>
        <w:rPr>
          <w:rFonts w:eastAsia="Calibri"/>
          <w:sz w:val="28"/>
          <w:szCs w:val="28"/>
          <w:lang w:eastAsia="en-US"/>
        </w:rPr>
        <w:t>/м,</w:t>
      </w:r>
      <w:r w:rsidRPr="004148D7">
        <w:rPr>
          <w:sz w:val="28"/>
          <w:szCs w:val="28"/>
        </w:rPr>
        <w:t xml:space="preserve"> установлено 2 Г-образные опоры для дублирования дорожных знаков (пр. Победы/ул. </w:t>
      </w:r>
      <w:proofErr w:type="gramStart"/>
      <w:r w:rsidRPr="004148D7">
        <w:rPr>
          <w:sz w:val="28"/>
          <w:szCs w:val="28"/>
        </w:rPr>
        <w:t>Водопойная</w:t>
      </w:r>
      <w:proofErr w:type="gramEnd"/>
      <w:r w:rsidRPr="004148D7">
        <w:rPr>
          <w:sz w:val="28"/>
          <w:szCs w:val="28"/>
        </w:rPr>
        <w:t xml:space="preserve">, пр. </w:t>
      </w:r>
      <w:proofErr w:type="gramStart"/>
      <w:r w:rsidRPr="004148D7">
        <w:rPr>
          <w:sz w:val="28"/>
          <w:szCs w:val="28"/>
        </w:rPr>
        <w:t>Победы/Октябрьская площадь)</w:t>
      </w:r>
      <w:r>
        <w:rPr>
          <w:sz w:val="28"/>
          <w:szCs w:val="28"/>
        </w:rPr>
        <w:t>,</w:t>
      </w:r>
      <w:r w:rsidRPr="004148D7">
        <w:rPr>
          <w:sz w:val="28"/>
          <w:szCs w:val="28"/>
        </w:rPr>
        <w:t xml:space="preserve"> установлено 244 дорожных знаков (в том чис</w:t>
      </w:r>
      <w:r>
        <w:rPr>
          <w:sz w:val="28"/>
          <w:szCs w:val="28"/>
        </w:rPr>
        <w:t>ле 36 с флуоресцентной основой</w:t>
      </w:r>
      <w:r w:rsidRPr="0092296D">
        <w:rPr>
          <w:sz w:val="28"/>
          <w:szCs w:val="28"/>
        </w:rPr>
        <w:t>)</w:t>
      </w:r>
      <w:r w:rsidRPr="0092296D">
        <w:rPr>
          <w:rFonts w:eastAsia="Calibri"/>
          <w:sz w:val="28"/>
          <w:szCs w:val="28"/>
        </w:rPr>
        <w:t>,</w:t>
      </w:r>
      <w:r w:rsidRPr="0092296D">
        <w:rPr>
          <w:sz w:val="28"/>
          <w:szCs w:val="28"/>
        </w:rPr>
        <w:t xml:space="preserve"> </w:t>
      </w:r>
      <w:r w:rsidRPr="004148D7">
        <w:rPr>
          <w:sz w:val="28"/>
          <w:szCs w:val="28"/>
        </w:rPr>
        <w:t>приведены в соответствие с ГОСТ 32944-2014 пешеходные переходы в районе 3 учебных заведений</w:t>
      </w:r>
      <w:r>
        <w:rPr>
          <w:sz w:val="28"/>
          <w:szCs w:val="28"/>
        </w:rPr>
        <w:t>,</w:t>
      </w:r>
      <w:r w:rsidRPr="0092296D">
        <w:rPr>
          <w:rFonts w:eastAsia="Calibri"/>
          <w:sz w:val="28"/>
          <w:szCs w:val="28"/>
        </w:rPr>
        <w:t xml:space="preserve"> на выполнение мероприятий </w:t>
      </w:r>
      <w:r>
        <w:rPr>
          <w:rFonts w:eastAsia="Calibri"/>
          <w:sz w:val="28"/>
          <w:szCs w:val="28"/>
        </w:rPr>
        <w:t xml:space="preserve">было </w:t>
      </w:r>
      <w:r w:rsidRPr="0092296D">
        <w:rPr>
          <w:rFonts w:eastAsia="Calibri"/>
          <w:sz w:val="28"/>
          <w:szCs w:val="28"/>
        </w:rPr>
        <w:t xml:space="preserve">направлено </w:t>
      </w:r>
      <w:r w:rsidRPr="0092296D">
        <w:rPr>
          <w:sz w:val="28"/>
          <w:szCs w:val="28"/>
        </w:rPr>
        <w:t>15</w:t>
      </w:r>
      <w:r>
        <w:rPr>
          <w:sz w:val="28"/>
          <w:szCs w:val="28"/>
        </w:rPr>
        <w:t>,</w:t>
      </w:r>
      <w:r w:rsidRPr="0092296D">
        <w:rPr>
          <w:sz w:val="28"/>
          <w:szCs w:val="28"/>
        </w:rPr>
        <w:t>8</w:t>
      </w:r>
      <w:r>
        <w:rPr>
          <w:sz w:val="28"/>
          <w:szCs w:val="28"/>
        </w:rPr>
        <w:t xml:space="preserve"> млн</w:t>
      </w:r>
      <w:r>
        <w:rPr>
          <w:rFonts w:eastAsia="Calibri"/>
          <w:bCs/>
          <w:sz w:val="28"/>
          <w:szCs w:val="28"/>
        </w:rPr>
        <w:t>. руб</w:t>
      </w:r>
      <w:r w:rsidRPr="0092296D">
        <w:rPr>
          <w:rFonts w:eastAsia="Calibri"/>
          <w:bCs/>
          <w:sz w:val="28"/>
          <w:szCs w:val="28"/>
        </w:rPr>
        <w:t>.</w:t>
      </w:r>
      <w:r w:rsidRPr="0092296D">
        <w:rPr>
          <w:rFonts w:eastAsia="Calibri"/>
          <w:sz w:val="28"/>
          <w:szCs w:val="28"/>
        </w:rPr>
        <w:t xml:space="preserve"> </w:t>
      </w:r>
      <w:proofErr w:type="gramEnd"/>
    </w:p>
    <w:p w:rsidR="00EC33C7" w:rsidRPr="001C2DCC" w:rsidRDefault="00EC33C7" w:rsidP="00EC33C7">
      <w:pPr>
        <w:ind w:firstLine="567"/>
        <w:jc w:val="both"/>
        <w:rPr>
          <w:b/>
          <w:sz w:val="22"/>
          <w:szCs w:val="22"/>
        </w:rPr>
      </w:pPr>
      <w:r w:rsidRPr="001C2DCC">
        <w:rPr>
          <w:sz w:val="28"/>
          <w:szCs w:val="28"/>
        </w:rPr>
        <w:t xml:space="preserve">3. </w:t>
      </w:r>
      <w:r w:rsidRPr="001C2DCC">
        <w:rPr>
          <w:b/>
          <w:sz w:val="28"/>
          <w:szCs w:val="28"/>
        </w:rPr>
        <w:t>Формирование современной городской среды</w:t>
      </w:r>
    </w:p>
    <w:p w:rsidR="00EC33C7" w:rsidRPr="00B74FC9" w:rsidRDefault="00EC33C7" w:rsidP="00EC33C7">
      <w:pPr>
        <w:ind w:firstLine="708"/>
        <w:jc w:val="both"/>
        <w:rPr>
          <w:sz w:val="28"/>
          <w:szCs w:val="28"/>
        </w:rPr>
      </w:pPr>
      <w:r w:rsidRPr="0076082E">
        <w:rPr>
          <w:sz w:val="28"/>
          <w:szCs w:val="28"/>
        </w:rPr>
        <w:t>В 202</w:t>
      </w:r>
      <w:r>
        <w:rPr>
          <w:sz w:val="28"/>
          <w:szCs w:val="28"/>
        </w:rPr>
        <w:t>0</w:t>
      </w:r>
      <w:r w:rsidRPr="0076082E">
        <w:rPr>
          <w:sz w:val="28"/>
          <w:szCs w:val="28"/>
        </w:rPr>
        <w:t xml:space="preserve"> году </w:t>
      </w:r>
      <w:r>
        <w:rPr>
          <w:sz w:val="28"/>
          <w:szCs w:val="28"/>
        </w:rPr>
        <w:t>работы не выполнялись в связи с отсутствием финансирования из краевого бюджета.</w:t>
      </w:r>
    </w:p>
    <w:p w:rsidR="00B74FC9" w:rsidRPr="00B74FC9" w:rsidRDefault="00B74FC9" w:rsidP="00EC33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прошлом году были завершены работы по благоустройству территории прилегающей к Мемориальному комплексу Воинская слава, был благоустроен сквер. Высажено около 100 декоративных деревьев и кустарников лиственных и хвойных пород.</w:t>
      </w:r>
    </w:p>
    <w:p w:rsidR="00EC33C7" w:rsidRPr="00940D74" w:rsidRDefault="00EC33C7" w:rsidP="00EC33C7">
      <w:pPr>
        <w:spacing w:line="257" w:lineRule="auto"/>
        <w:ind w:firstLine="567"/>
        <w:jc w:val="both"/>
        <w:rPr>
          <w:b/>
          <w:color w:val="FF0000"/>
          <w:sz w:val="28"/>
          <w:szCs w:val="28"/>
        </w:rPr>
      </w:pPr>
      <w:r w:rsidRPr="001C2DCC">
        <w:rPr>
          <w:b/>
          <w:sz w:val="28"/>
          <w:szCs w:val="28"/>
        </w:rPr>
        <w:t>Неотъемлемой частью городского округа города-курорта Кисловодска являются поселки,</w:t>
      </w:r>
      <w:r w:rsidRPr="00940D74">
        <w:rPr>
          <w:b/>
          <w:color w:val="FF0000"/>
          <w:sz w:val="28"/>
          <w:szCs w:val="28"/>
        </w:rPr>
        <w:t xml:space="preserve"> </w:t>
      </w:r>
      <w:r w:rsidRPr="00384AC8">
        <w:rPr>
          <w:color w:val="000000"/>
          <w:sz w:val="28"/>
          <w:szCs w:val="28"/>
        </w:rPr>
        <w:t>численность населения</w:t>
      </w:r>
      <w:r>
        <w:rPr>
          <w:color w:val="000000"/>
          <w:sz w:val="28"/>
          <w:szCs w:val="28"/>
        </w:rPr>
        <w:t xml:space="preserve"> которых</w:t>
      </w:r>
      <w:r w:rsidRPr="00384AC8">
        <w:rPr>
          <w:color w:val="000000"/>
          <w:sz w:val="28"/>
          <w:szCs w:val="28"/>
        </w:rPr>
        <w:t xml:space="preserve"> (с учетом присоединенных поселков</w:t>
      </w:r>
      <w:r>
        <w:rPr>
          <w:color w:val="000000"/>
          <w:sz w:val="28"/>
          <w:szCs w:val="28"/>
        </w:rPr>
        <w:t xml:space="preserve"> Предгорного района</w:t>
      </w:r>
      <w:r w:rsidRPr="00384AC8">
        <w:rPr>
          <w:color w:val="000000"/>
          <w:sz w:val="28"/>
          <w:szCs w:val="28"/>
        </w:rPr>
        <w:t>) составляет - 6290 чел.</w:t>
      </w:r>
      <w:r>
        <w:rPr>
          <w:color w:val="000000"/>
          <w:sz w:val="28"/>
          <w:szCs w:val="28"/>
        </w:rPr>
        <w:t xml:space="preserve"> </w:t>
      </w:r>
    </w:p>
    <w:p w:rsidR="00EC33C7" w:rsidRDefault="00EC33C7" w:rsidP="00EC33C7">
      <w:pPr>
        <w:ind w:firstLine="567"/>
        <w:jc w:val="both"/>
        <w:rPr>
          <w:sz w:val="28"/>
          <w:szCs w:val="28"/>
        </w:rPr>
      </w:pPr>
      <w:r w:rsidRPr="00384AC8">
        <w:rPr>
          <w:sz w:val="28"/>
          <w:szCs w:val="28"/>
        </w:rPr>
        <w:t>За 2020 год проведено 14 весенне-осенних сходов (конференций) граждан по вопросам реализации проектов по благоустройству территорий поселков, основанных на местных инициативах, профилактике заболеваний животных, закрепления границ выпаса животных</w:t>
      </w:r>
      <w:r>
        <w:rPr>
          <w:sz w:val="28"/>
          <w:szCs w:val="28"/>
        </w:rPr>
        <w:t xml:space="preserve">. </w:t>
      </w:r>
    </w:p>
    <w:p w:rsidR="00EC33C7" w:rsidRDefault="00EC33C7" w:rsidP="00EC33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Проведено </w:t>
      </w:r>
      <w:r w:rsidRPr="00384AC8">
        <w:rPr>
          <w:sz w:val="28"/>
          <w:szCs w:val="28"/>
        </w:rPr>
        <w:t>17 рейдов</w:t>
      </w:r>
      <w:r>
        <w:rPr>
          <w:sz w:val="28"/>
          <w:szCs w:val="28"/>
        </w:rPr>
        <w:t>,</w:t>
      </w:r>
      <w:r w:rsidRPr="00384AC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384AC8">
        <w:rPr>
          <w:sz w:val="28"/>
          <w:szCs w:val="28"/>
        </w:rPr>
        <w:t xml:space="preserve">ыдано 83 предписания о приведении прилегающих к частным домовладениям </w:t>
      </w:r>
      <w:r w:rsidRPr="00EB3319">
        <w:rPr>
          <w:sz w:val="28"/>
          <w:szCs w:val="28"/>
        </w:rPr>
        <w:t xml:space="preserve">территорий </w:t>
      </w:r>
      <w:r w:rsidRPr="00384AC8">
        <w:rPr>
          <w:sz w:val="28"/>
          <w:szCs w:val="28"/>
        </w:rPr>
        <w:t xml:space="preserve">в соответствие с Правилами благоустройства территории городского округа. </w:t>
      </w:r>
    </w:p>
    <w:p w:rsidR="00EC33C7" w:rsidRDefault="00EC33C7" w:rsidP="00EC33C7">
      <w:pPr>
        <w:ind w:firstLine="567"/>
        <w:jc w:val="both"/>
        <w:rPr>
          <w:sz w:val="28"/>
          <w:szCs w:val="28"/>
        </w:rPr>
      </w:pPr>
      <w:proofErr w:type="gramStart"/>
      <w:r w:rsidRPr="00B213E9">
        <w:rPr>
          <w:sz w:val="28"/>
          <w:szCs w:val="28"/>
        </w:rPr>
        <w:t>Кроме того</w:t>
      </w:r>
      <w:r>
        <w:rPr>
          <w:sz w:val="28"/>
          <w:szCs w:val="28"/>
        </w:rPr>
        <w:t>,</w:t>
      </w:r>
      <w:r w:rsidRPr="00B213E9">
        <w:rPr>
          <w:sz w:val="28"/>
          <w:szCs w:val="28"/>
        </w:rPr>
        <w:t xml:space="preserve"> в рамках реализации Губернаторской программы поддержки местных инициатив Ставропольского края</w:t>
      </w:r>
      <w:r>
        <w:rPr>
          <w:sz w:val="28"/>
          <w:szCs w:val="28"/>
        </w:rPr>
        <w:t>,</w:t>
      </w:r>
      <w:r w:rsidRPr="00B213E9">
        <w:rPr>
          <w:sz w:val="28"/>
          <w:szCs w:val="28"/>
        </w:rPr>
        <w:t xml:space="preserve"> на территории города-курорта Кисловодска</w:t>
      </w:r>
      <w:r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выполнены работы по устройству детской игровой площадки в поселке </w:t>
      </w:r>
      <w:r w:rsidRPr="00BB74D5">
        <w:rPr>
          <w:bCs/>
          <w:color w:val="000000"/>
          <w:sz w:val="28"/>
          <w:szCs w:val="28"/>
        </w:rPr>
        <w:t>Луначарский</w:t>
      </w:r>
      <w:r>
        <w:rPr>
          <w:bCs/>
          <w:color w:val="000000"/>
          <w:sz w:val="28"/>
          <w:szCs w:val="28"/>
        </w:rPr>
        <w:t xml:space="preserve"> на общую стоимость 1 998,09 тыс. руб., в том числе средства бюджета Ставропольского края 1 351,78 тыс. руб., за счет местного бюджета 560,00 тыс. руб., за счет средств юридических и физических лиц 143,20 тыс</w:t>
      </w:r>
      <w:proofErr w:type="gramEnd"/>
      <w:r>
        <w:rPr>
          <w:bCs/>
          <w:color w:val="000000"/>
          <w:sz w:val="28"/>
          <w:szCs w:val="28"/>
        </w:rPr>
        <w:t>. руб. На данной площадке выполнены работы по устройству</w:t>
      </w:r>
      <w:r w:rsidRPr="00940D74">
        <w:rPr>
          <w:bCs/>
          <w:color w:val="000000"/>
          <w:sz w:val="28"/>
          <w:szCs w:val="28"/>
        </w:rPr>
        <w:t xml:space="preserve"> </w:t>
      </w:r>
      <w:r w:rsidRPr="00BB74D5">
        <w:rPr>
          <w:bCs/>
          <w:color w:val="000000"/>
          <w:sz w:val="28"/>
          <w:szCs w:val="28"/>
        </w:rPr>
        <w:t>бесшовных покрытий из резиновой крош</w:t>
      </w:r>
      <w:r>
        <w:rPr>
          <w:bCs/>
          <w:color w:val="000000"/>
          <w:sz w:val="28"/>
          <w:szCs w:val="28"/>
        </w:rPr>
        <w:t>ки на площади</w:t>
      </w:r>
      <w:r w:rsidRPr="00BB74D5">
        <w:rPr>
          <w:bCs/>
          <w:color w:val="000000"/>
          <w:sz w:val="28"/>
          <w:szCs w:val="28"/>
        </w:rPr>
        <w:t xml:space="preserve"> 347 м</w:t>
      </w:r>
      <w:proofErr w:type="gramStart"/>
      <w:r w:rsidRPr="00BB74D5">
        <w:rPr>
          <w:bCs/>
          <w:color w:val="000000"/>
          <w:sz w:val="28"/>
          <w:szCs w:val="28"/>
        </w:rPr>
        <w:t>2</w:t>
      </w:r>
      <w:proofErr w:type="gramEnd"/>
      <w:r w:rsidRPr="00BB74D5">
        <w:rPr>
          <w:bCs/>
          <w:color w:val="000000"/>
          <w:sz w:val="28"/>
          <w:szCs w:val="28"/>
        </w:rPr>
        <w:t>;</w:t>
      </w:r>
      <w:r w:rsidRPr="00940D74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устройству 5</w:t>
      </w:r>
      <w:r w:rsidRPr="00BB74D5">
        <w:rPr>
          <w:bCs/>
          <w:color w:val="000000"/>
          <w:sz w:val="28"/>
          <w:szCs w:val="28"/>
        </w:rPr>
        <w:t>0 м2</w:t>
      </w:r>
      <w:r>
        <w:rPr>
          <w:bCs/>
          <w:color w:val="000000"/>
          <w:sz w:val="28"/>
          <w:szCs w:val="28"/>
        </w:rPr>
        <w:t xml:space="preserve"> ограждения; установке 6 детских комплексов</w:t>
      </w:r>
      <w:r w:rsidRPr="00BB74D5">
        <w:rPr>
          <w:bCs/>
          <w:color w:val="000000"/>
          <w:sz w:val="28"/>
          <w:szCs w:val="28"/>
        </w:rPr>
        <w:t>;</w:t>
      </w:r>
      <w:r>
        <w:rPr>
          <w:bCs/>
          <w:color w:val="000000"/>
          <w:sz w:val="28"/>
          <w:szCs w:val="28"/>
        </w:rPr>
        <w:t xml:space="preserve"> установке</w:t>
      </w:r>
      <w:r w:rsidRPr="00BB74D5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5 тренажеров</w:t>
      </w:r>
      <w:r w:rsidRPr="00BB74D5">
        <w:rPr>
          <w:bCs/>
          <w:color w:val="000000"/>
          <w:sz w:val="28"/>
          <w:szCs w:val="28"/>
        </w:rPr>
        <w:t>;</w:t>
      </w:r>
      <w:r>
        <w:rPr>
          <w:bCs/>
          <w:color w:val="000000"/>
          <w:sz w:val="28"/>
          <w:szCs w:val="28"/>
        </w:rPr>
        <w:t xml:space="preserve"> 2 скамеек и 2 урн. </w:t>
      </w:r>
    </w:p>
    <w:p w:rsidR="00EC33C7" w:rsidRDefault="00EC33C7" w:rsidP="00EC33C7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 w:rsidRPr="00EB3319">
        <w:rPr>
          <w:sz w:val="28"/>
          <w:szCs w:val="28"/>
        </w:rPr>
        <w:t xml:space="preserve">По итогам </w:t>
      </w:r>
      <w:r w:rsidRPr="00C74D39">
        <w:rPr>
          <w:sz w:val="28"/>
          <w:szCs w:val="28"/>
        </w:rPr>
        <w:t>конкурса</w:t>
      </w:r>
      <w:r>
        <w:rPr>
          <w:sz w:val="28"/>
          <w:szCs w:val="28"/>
        </w:rPr>
        <w:t>,</w:t>
      </w:r>
      <w:r w:rsidRPr="00C74D39">
        <w:rPr>
          <w:sz w:val="28"/>
          <w:szCs w:val="28"/>
        </w:rPr>
        <w:t xml:space="preserve"> </w:t>
      </w:r>
      <w:r w:rsidRPr="00EB3319">
        <w:rPr>
          <w:sz w:val="28"/>
          <w:szCs w:val="28"/>
        </w:rPr>
        <w:t>проведенного Министерством финанс</w:t>
      </w:r>
      <w:r>
        <w:rPr>
          <w:sz w:val="28"/>
          <w:szCs w:val="28"/>
        </w:rPr>
        <w:t>ов края</w:t>
      </w:r>
      <w:r w:rsidRPr="00EB3319">
        <w:rPr>
          <w:sz w:val="28"/>
          <w:szCs w:val="28"/>
        </w:rPr>
        <w:t>, признан победи</w:t>
      </w:r>
      <w:r>
        <w:rPr>
          <w:sz w:val="28"/>
          <w:szCs w:val="28"/>
        </w:rPr>
        <w:t>телем инвестиционный проект «С</w:t>
      </w:r>
      <w:r w:rsidRPr="002F0CF1">
        <w:rPr>
          <w:sz w:val="28"/>
          <w:szCs w:val="28"/>
        </w:rPr>
        <w:t>троительство</w:t>
      </w:r>
      <w:r>
        <w:rPr>
          <w:sz w:val="28"/>
          <w:szCs w:val="28"/>
        </w:rPr>
        <w:t xml:space="preserve"> и оборудование</w:t>
      </w:r>
      <w:r w:rsidRPr="00EB3319">
        <w:rPr>
          <w:sz w:val="28"/>
          <w:szCs w:val="28"/>
        </w:rPr>
        <w:t xml:space="preserve"> детск</w:t>
      </w:r>
      <w:r>
        <w:rPr>
          <w:sz w:val="28"/>
          <w:szCs w:val="28"/>
        </w:rPr>
        <w:t>ой</w:t>
      </w:r>
      <w:r w:rsidRPr="00EB3319">
        <w:rPr>
          <w:sz w:val="28"/>
          <w:szCs w:val="28"/>
        </w:rPr>
        <w:t xml:space="preserve"> игров</w:t>
      </w:r>
      <w:r>
        <w:rPr>
          <w:sz w:val="28"/>
          <w:szCs w:val="28"/>
        </w:rPr>
        <w:t xml:space="preserve">ой </w:t>
      </w:r>
      <w:r w:rsidRPr="00EB3319">
        <w:rPr>
          <w:sz w:val="28"/>
          <w:szCs w:val="28"/>
        </w:rPr>
        <w:t>площадк</w:t>
      </w:r>
      <w:r>
        <w:rPr>
          <w:sz w:val="28"/>
          <w:szCs w:val="28"/>
        </w:rPr>
        <w:t xml:space="preserve">и </w:t>
      </w:r>
      <w:r w:rsidRPr="00145662">
        <w:rPr>
          <w:bCs/>
          <w:sz w:val="28"/>
          <w:szCs w:val="28"/>
        </w:rPr>
        <w:t>в п. Луначарский</w:t>
      </w:r>
      <w:r>
        <w:rPr>
          <w:bCs/>
          <w:sz w:val="28"/>
          <w:szCs w:val="28"/>
        </w:rPr>
        <w:t>».</w:t>
      </w:r>
    </w:p>
    <w:p w:rsidR="00EC33C7" w:rsidRDefault="00EC33C7" w:rsidP="00EC33C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EC33C7" w:rsidRDefault="00EC33C7" w:rsidP="004548F6">
      <w:pPr>
        <w:pStyle w:val="ac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архитектуры и градостроительства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осуществляет постоянный контроль исполнения</w:t>
      </w:r>
      <w:r w:rsidRPr="00384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384AC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 законодательства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города. </w:t>
      </w:r>
    </w:p>
    <w:p w:rsidR="00EC33C7" w:rsidRPr="00E4713B" w:rsidRDefault="00EC33C7" w:rsidP="004548F6">
      <w:pPr>
        <w:pStyle w:val="ac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84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году</w:t>
      </w:r>
      <w:r w:rsidRPr="00384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проведены обследования объектов и </w:t>
      </w:r>
      <w:r w:rsidRPr="00384AC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оставлено 659 актов</w:t>
      </w:r>
      <w:r w:rsidRPr="00384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выдано 109 предписаний по устранению допущенных нарушений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законодательства,</w:t>
      </w:r>
      <w:r w:rsidRPr="00384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 41 иск в суд о сносе и о приведении объектов капитального строительства в соответствие с разрешительной документацией (удовлетворено 8 исков).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этот же период </w:t>
      </w:r>
      <w:r w:rsidRPr="00384AC8">
        <w:rPr>
          <w:rFonts w:ascii="Times New Roman" w:eastAsia="Times New Roman" w:hAnsi="Times New Roman" w:cs="Times New Roman"/>
          <w:sz w:val="28"/>
          <w:szCs w:val="28"/>
          <w:lang w:eastAsia="ru-RU"/>
        </w:rPr>
        <w:t>6 объектов некапитального строительства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снесены</w:t>
      </w:r>
      <w:r w:rsidRPr="00384AC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подготовлены документы для сноса по 31 объект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84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некапитального строительства, демонтировано 29 единиц незаконно размещенных рекла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мных объявлений и конструкций.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в</w:t>
      </w:r>
      <w:r w:rsidRPr="00384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ыдано 12 разрешений на строительство (реконструкцию),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числе,</w:t>
      </w:r>
      <w:r w:rsidRPr="00384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разрешение на строительство многоквартирного жилого дома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</w:t>
      </w:r>
      <w:r w:rsidRPr="00384AC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разрешений на строительство (реконструкцию) объектов капитального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строительства иного назначения - 11, </w:t>
      </w:r>
      <w:r w:rsidRPr="00384AC8">
        <w:rPr>
          <w:rFonts w:ascii="Times New Roman" w:eastAsia="Times New Roman" w:hAnsi="Times New Roman" w:cs="Times New Roman"/>
          <w:sz w:val="28"/>
          <w:szCs w:val="28"/>
          <w:lang w:eastAsia="ru-RU"/>
        </w:rPr>
        <w:t>67 уведомлений о планируемом строительстве или реконструкции объекта индивидуального жилищного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роительства или садового дома, </w:t>
      </w:r>
      <w:r w:rsidRPr="00384AC8">
        <w:rPr>
          <w:rFonts w:ascii="Times New Roman" w:eastAsia="Times New Roman" w:hAnsi="Times New Roman" w:cs="Times New Roman"/>
          <w:sz w:val="28"/>
          <w:szCs w:val="28"/>
          <w:lang w:eastAsia="ru-RU"/>
        </w:rPr>
        <w:t>44 разрешения на перепланировку жилых помещений, на перево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 помещений из жилого в нежилое и</w:t>
      </w:r>
      <w:r w:rsidRPr="00384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 отказов на перепланировку жилых</w:t>
      </w:r>
      <w:proofErr w:type="gramEnd"/>
      <w:r w:rsidRPr="00384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разрешений на ввод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объектов в эксплуатацию, в том </w:t>
      </w:r>
      <w:r w:rsidRPr="000D6D9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 в отношении 7 многоквартирных жилых домов.</w:t>
      </w:r>
      <w:r w:rsidRPr="00E47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33C7" w:rsidRPr="00384AC8" w:rsidRDefault="00EC33C7" w:rsidP="004548F6">
      <w:pPr>
        <w:pStyle w:val="ac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A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введено в эксплуатацию 26 объектов капитального строительства, в том числе: 7 многоквартирных жилых дома, 19 иных объектов капитального строительства, рассмотрено и согласованно 134 схемы расположения земельных участков, подготовлено 30 градостроительных планов земельных участков, присвоено 255 почтовых адреса объектам капитального строительства. Обследовано 79 объектов капитального строительства, расположенн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в исторической части города, выдано</w:t>
      </w:r>
      <w:r w:rsidRPr="000D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70 паспортов наружной отделки фасадов зданий.</w:t>
      </w:r>
    </w:p>
    <w:p w:rsidR="00EC33C7" w:rsidRPr="002B0C5F" w:rsidRDefault="00EC33C7" w:rsidP="004548F6">
      <w:pPr>
        <w:pStyle w:val="ac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A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Разработано 45 эскизных предложения, в том числе 7 по благоустройству городских улиц, парков, скверов,</w:t>
      </w:r>
      <w:r w:rsidRPr="00E47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A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 39 эскизов внешнего вида информационных конструкций, выдано 14 разрешений на установку рекламных конструкций.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B0C5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управление осуществляло выполнение функциональных задач по техническому обеспечению градостроительной документацией, планировке и зонированию, благоустройству городских территорий, архитектурным решениям фасадов зданий, подготовке разрешений на строительство, реконструкцию и ввод в эксплуатацию объектов капитального строительства, выдаче разрешений на установку рекламных конструкций, переводе жилых и нежилых помещений в другой вид использования, переустройству и перепланировке помещений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городского округа.</w:t>
      </w:r>
      <w:proofErr w:type="gramEnd"/>
    </w:p>
    <w:p w:rsidR="00EC33C7" w:rsidRPr="00EB3319" w:rsidRDefault="00EC33C7" w:rsidP="004548F6">
      <w:pPr>
        <w:shd w:val="clear" w:color="auto" w:fill="FFFFFF"/>
        <w:jc w:val="both"/>
        <w:rPr>
          <w:sz w:val="28"/>
          <w:szCs w:val="28"/>
        </w:rPr>
      </w:pPr>
    </w:p>
    <w:p w:rsidR="00EC33C7" w:rsidRPr="003C5E2A" w:rsidRDefault="00EC33C7" w:rsidP="004548F6">
      <w:pPr>
        <w:ind w:firstLine="567"/>
        <w:jc w:val="both"/>
        <w:rPr>
          <w:rStyle w:val="ae"/>
          <w:i w:val="0"/>
          <w:iCs w:val="0"/>
          <w:sz w:val="28"/>
          <w:szCs w:val="28"/>
          <w:shd w:val="clear" w:color="auto" w:fill="FFFFFF"/>
        </w:rPr>
      </w:pPr>
      <w:r w:rsidRPr="00E23965">
        <w:rPr>
          <w:sz w:val="28"/>
          <w:szCs w:val="28"/>
          <w:shd w:val="clear" w:color="auto" w:fill="FFFFFF"/>
        </w:rPr>
        <w:t>Вопросам улучшения</w:t>
      </w:r>
      <w:r w:rsidRPr="00A2673A">
        <w:rPr>
          <w:b/>
          <w:sz w:val="28"/>
          <w:szCs w:val="28"/>
          <w:shd w:val="clear" w:color="auto" w:fill="FFFFFF"/>
        </w:rPr>
        <w:t xml:space="preserve"> </w:t>
      </w:r>
      <w:r w:rsidRPr="001C2DCC">
        <w:rPr>
          <w:b/>
          <w:sz w:val="28"/>
          <w:szCs w:val="28"/>
          <w:shd w:val="clear" w:color="auto" w:fill="FFFFFF"/>
        </w:rPr>
        <w:t>экологической обстановки</w:t>
      </w:r>
      <w:r w:rsidRPr="00A2673A">
        <w:rPr>
          <w:b/>
          <w:sz w:val="28"/>
          <w:szCs w:val="28"/>
          <w:shd w:val="clear" w:color="auto" w:fill="FFFFFF"/>
        </w:rPr>
        <w:t xml:space="preserve"> </w:t>
      </w:r>
      <w:r w:rsidRPr="00A2673A">
        <w:rPr>
          <w:sz w:val="28"/>
          <w:szCs w:val="28"/>
          <w:shd w:val="clear" w:color="auto" w:fill="FFFFFF"/>
        </w:rPr>
        <w:t xml:space="preserve">в городском округе в </w:t>
      </w:r>
      <w:r>
        <w:rPr>
          <w:sz w:val="28"/>
          <w:szCs w:val="28"/>
          <w:shd w:val="clear" w:color="auto" w:fill="FFFFFF"/>
        </w:rPr>
        <w:t xml:space="preserve">всегда </w:t>
      </w:r>
      <w:r w:rsidRPr="00A2673A">
        <w:rPr>
          <w:sz w:val="28"/>
          <w:szCs w:val="28"/>
          <w:shd w:val="clear" w:color="auto" w:fill="FFFFFF"/>
        </w:rPr>
        <w:t>уделя</w:t>
      </w:r>
      <w:r>
        <w:rPr>
          <w:sz w:val="28"/>
          <w:szCs w:val="28"/>
          <w:shd w:val="clear" w:color="auto" w:fill="FFFFFF"/>
        </w:rPr>
        <w:t>ется</w:t>
      </w:r>
      <w:r w:rsidRPr="00A2673A">
        <w:rPr>
          <w:sz w:val="28"/>
          <w:szCs w:val="28"/>
          <w:shd w:val="clear" w:color="auto" w:fill="FFFFFF"/>
        </w:rPr>
        <w:t xml:space="preserve"> повышенное внимание. 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В 2020 году </w:t>
      </w:r>
      <w:r>
        <w:rPr>
          <w:sz w:val="28"/>
          <w:szCs w:val="28"/>
          <w:shd w:val="clear" w:color="auto" w:fill="FFFFFF"/>
          <w:lang w:eastAsia="ar-SA"/>
        </w:rPr>
        <w:t>м</w:t>
      </w:r>
      <w:r w:rsidRPr="00C413ED">
        <w:rPr>
          <w:sz w:val="28"/>
          <w:szCs w:val="28"/>
          <w:shd w:val="clear" w:color="auto" w:fill="FFFFFF"/>
          <w:lang w:eastAsia="ar-SA"/>
        </w:rPr>
        <w:t>ежведомственной комисси</w:t>
      </w:r>
      <w:r>
        <w:rPr>
          <w:sz w:val="28"/>
          <w:szCs w:val="28"/>
          <w:shd w:val="clear" w:color="auto" w:fill="FFFFFF"/>
          <w:lang w:eastAsia="ar-SA"/>
        </w:rPr>
        <w:t>ей</w:t>
      </w:r>
      <w:r w:rsidRPr="00C413ED">
        <w:rPr>
          <w:sz w:val="28"/>
          <w:szCs w:val="28"/>
          <w:shd w:val="clear" w:color="auto" w:fill="FFFFFF"/>
          <w:lang w:eastAsia="ar-SA"/>
        </w:rPr>
        <w:t xml:space="preserve"> по обследованию зеленых насаждений проведено </w:t>
      </w:r>
      <w:r>
        <w:rPr>
          <w:sz w:val="28"/>
          <w:szCs w:val="28"/>
          <w:shd w:val="clear" w:color="auto" w:fill="FFFFFF"/>
          <w:lang w:eastAsia="ar-SA"/>
        </w:rPr>
        <w:t>2</w:t>
      </w:r>
      <w:r w:rsidRPr="00C413ED">
        <w:rPr>
          <w:sz w:val="28"/>
          <w:szCs w:val="28"/>
          <w:shd w:val="clear" w:color="auto" w:fill="FFFFFF"/>
          <w:lang w:eastAsia="ar-SA"/>
        </w:rPr>
        <w:t>3 заседани</w:t>
      </w:r>
      <w:r>
        <w:rPr>
          <w:sz w:val="28"/>
          <w:szCs w:val="28"/>
          <w:shd w:val="clear" w:color="auto" w:fill="FFFFFF"/>
          <w:lang w:eastAsia="ar-SA"/>
        </w:rPr>
        <w:t xml:space="preserve">я, </w:t>
      </w:r>
      <w:r w:rsidRPr="00C413ED">
        <w:rPr>
          <w:sz w:val="28"/>
          <w:szCs w:val="28"/>
          <w:shd w:val="clear" w:color="auto" w:fill="FFFFFF"/>
          <w:lang w:eastAsia="ar-SA"/>
        </w:rPr>
        <w:t xml:space="preserve">рассмотрено </w:t>
      </w:r>
      <w:r>
        <w:rPr>
          <w:sz w:val="28"/>
          <w:szCs w:val="28"/>
          <w:shd w:val="clear" w:color="auto" w:fill="FFFFFF"/>
          <w:lang w:eastAsia="ar-SA"/>
        </w:rPr>
        <w:t>317</w:t>
      </w:r>
      <w:r w:rsidRPr="00C413ED">
        <w:rPr>
          <w:sz w:val="28"/>
          <w:szCs w:val="28"/>
          <w:shd w:val="clear" w:color="auto" w:fill="FFFFFF"/>
          <w:lang w:eastAsia="ar-SA"/>
        </w:rPr>
        <w:t xml:space="preserve"> акт</w:t>
      </w:r>
      <w:r>
        <w:rPr>
          <w:sz w:val="28"/>
          <w:szCs w:val="28"/>
          <w:shd w:val="clear" w:color="auto" w:fill="FFFFFF"/>
          <w:lang w:eastAsia="ar-SA"/>
        </w:rPr>
        <w:t>ов</w:t>
      </w:r>
      <w:r w:rsidRPr="00C413ED">
        <w:rPr>
          <w:sz w:val="28"/>
          <w:szCs w:val="28"/>
          <w:shd w:val="clear" w:color="auto" w:fill="FFFFFF"/>
          <w:lang w:eastAsia="ar-SA"/>
        </w:rPr>
        <w:t xml:space="preserve"> об</w:t>
      </w:r>
      <w:r>
        <w:rPr>
          <w:sz w:val="28"/>
          <w:szCs w:val="28"/>
          <w:shd w:val="clear" w:color="auto" w:fill="FFFFFF"/>
          <w:lang w:eastAsia="ar-SA"/>
        </w:rPr>
        <w:t xml:space="preserve">следования зеленых  насаждений. </w:t>
      </w:r>
      <w:proofErr w:type="gramStart"/>
      <w:r>
        <w:rPr>
          <w:sz w:val="28"/>
          <w:szCs w:val="28"/>
          <w:shd w:val="clear" w:color="auto" w:fill="FFFFFF"/>
          <w:lang w:eastAsia="ar-SA"/>
        </w:rPr>
        <w:t>В рамках проводимого в городском округе</w:t>
      </w:r>
      <w:r w:rsidRPr="005614A3">
        <w:rPr>
          <w:rStyle w:val="ae"/>
          <w:sz w:val="28"/>
          <w:szCs w:val="28"/>
          <w:shd w:val="clear" w:color="auto" w:fill="FFFFFF"/>
        </w:rPr>
        <w:t xml:space="preserve"> </w:t>
      </w:r>
      <w:r w:rsidRPr="00E23965">
        <w:rPr>
          <w:rStyle w:val="ae"/>
          <w:i w:val="0"/>
          <w:sz w:val="28"/>
          <w:szCs w:val="28"/>
          <w:shd w:val="clear" w:color="auto" w:fill="FFFFFF"/>
        </w:rPr>
        <w:t xml:space="preserve">муниципального контроля составлено 1267 </w:t>
      </w:r>
      <w:r w:rsidRPr="00E23965">
        <w:rPr>
          <w:rStyle w:val="ae"/>
          <w:i w:val="0"/>
          <w:sz w:val="28"/>
          <w:szCs w:val="28"/>
          <w:shd w:val="clear" w:color="auto" w:fill="FFFFFF"/>
        </w:rPr>
        <w:lastRenderedPageBreak/>
        <w:t>протоколов об административных правонарушениях по установленным фактам нарушений Закона Ставропольского края от 10.04. 2008 № 20-кз «Об административных правонарушениях в Ставропольском крае», в том числе: за установку информационных и рекламных конструкций без согласования – 310 протоколов; за ведение торговой деятельности с нарушением действующего порядка – 579 протоколов;</w:t>
      </w:r>
      <w:proofErr w:type="gramEnd"/>
      <w:r w:rsidRPr="00E23965">
        <w:rPr>
          <w:rStyle w:val="ae"/>
          <w:i w:val="0"/>
          <w:sz w:val="28"/>
          <w:szCs w:val="28"/>
          <w:shd w:val="clear" w:color="auto" w:fill="FFFFFF"/>
        </w:rPr>
        <w:t xml:space="preserve"> </w:t>
      </w:r>
      <w:proofErr w:type="gramStart"/>
      <w:r w:rsidRPr="00E23965">
        <w:rPr>
          <w:rStyle w:val="ae"/>
          <w:i w:val="0"/>
          <w:sz w:val="28"/>
          <w:szCs w:val="28"/>
          <w:shd w:val="clear" w:color="auto" w:fill="FFFFFF"/>
        </w:rPr>
        <w:t xml:space="preserve">за повреждение зеленых насаждений – 19 протоколов; за </w:t>
      </w:r>
      <w:r w:rsidRPr="005614A3">
        <w:rPr>
          <w:rFonts w:eastAsia="Calibri"/>
          <w:color w:val="000000"/>
          <w:sz w:val="28"/>
          <w:szCs w:val="28"/>
        </w:rPr>
        <w:t>расклейк</w:t>
      </w:r>
      <w:r>
        <w:rPr>
          <w:rFonts w:eastAsia="Calibri"/>
          <w:color w:val="000000"/>
          <w:sz w:val="28"/>
          <w:szCs w:val="28"/>
        </w:rPr>
        <w:t>у</w:t>
      </w:r>
      <w:r w:rsidRPr="005614A3">
        <w:rPr>
          <w:rFonts w:eastAsia="Calibri"/>
          <w:color w:val="000000"/>
          <w:sz w:val="28"/>
          <w:szCs w:val="28"/>
        </w:rPr>
        <w:t xml:space="preserve"> объявлений в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5614A3">
        <w:rPr>
          <w:rFonts w:eastAsia="Calibri"/>
          <w:color w:val="000000"/>
          <w:sz w:val="28"/>
          <w:szCs w:val="28"/>
        </w:rPr>
        <w:t>неустановленных</w:t>
      </w:r>
      <w:r>
        <w:rPr>
          <w:rFonts w:eastAsia="Calibri"/>
          <w:color w:val="000000"/>
          <w:sz w:val="28"/>
          <w:szCs w:val="28"/>
        </w:rPr>
        <w:t xml:space="preserve"> для </w:t>
      </w:r>
      <w:r w:rsidRPr="005614A3">
        <w:rPr>
          <w:rFonts w:eastAsia="Calibri"/>
          <w:color w:val="000000"/>
          <w:sz w:val="28"/>
          <w:szCs w:val="28"/>
        </w:rPr>
        <w:t>этих целей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5614A3">
        <w:rPr>
          <w:rFonts w:eastAsia="Calibri"/>
          <w:color w:val="000000"/>
          <w:sz w:val="28"/>
          <w:szCs w:val="28"/>
        </w:rPr>
        <w:t>местах – 127 протоколов;</w:t>
      </w:r>
      <w:r>
        <w:rPr>
          <w:rFonts w:eastAsia="Calibri"/>
          <w:color w:val="000000"/>
          <w:sz w:val="28"/>
          <w:szCs w:val="28"/>
        </w:rPr>
        <w:t xml:space="preserve"> за</w:t>
      </w:r>
      <w:r w:rsidRPr="005614A3">
        <w:rPr>
          <w:rFonts w:eastAsia="Calibri"/>
          <w:color w:val="000000"/>
          <w:sz w:val="28"/>
          <w:szCs w:val="28"/>
        </w:rPr>
        <w:t xml:space="preserve"> выкладк</w:t>
      </w:r>
      <w:r>
        <w:rPr>
          <w:rFonts w:eastAsia="Calibri"/>
          <w:color w:val="000000"/>
          <w:sz w:val="28"/>
          <w:szCs w:val="28"/>
        </w:rPr>
        <w:t>у</w:t>
      </w:r>
      <w:r w:rsidRPr="005614A3">
        <w:rPr>
          <w:rFonts w:eastAsia="Calibri"/>
          <w:color w:val="000000"/>
          <w:sz w:val="28"/>
          <w:szCs w:val="28"/>
        </w:rPr>
        <w:t xml:space="preserve"> товара на фасаде зданий (включая манекены) –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5614A3">
        <w:rPr>
          <w:rFonts w:eastAsia="Calibri"/>
          <w:color w:val="000000"/>
          <w:sz w:val="28"/>
          <w:szCs w:val="28"/>
        </w:rPr>
        <w:t>84 протокола;</w:t>
      </w:r>
      <w:r>
        <w:rPr>
          <w:rFonts w:eastAsia="Calibri"/>
          <w:color w:val="000000"/>
          <w:sz w:val="28"/>
          <w:szCs w:val="28"/>
        </w:rPr>
        <w:t xml:space="preserve"> за</w:t>
      </w:r>
      <w:r w:rsidRPr="005614A3">
        <w:rPr>
          <w:rFonts w:eastAsia="Calibri"/>
          <w:color w:val="000000"/>
          <w:sz w:val="28"/>
          <w:szCs w:val="28"/>
        </w:rPr>
        <w:t xml:space="preserve"> загрязнение</w:t>
      </w:r>
      <w:r>
        <w:rPr>
          <w:rFonts w:eastAsia="Calibri"/>
          <w:color w:val="000000"/>
          <w:sz w:val="28"/>
          <w:szCs w:val="28"/>
        </w:rPr>
        <w:t xml:space="preserve"> элементов благоустройства (в том   числе </w:t>
      </w:r>
      <w:proofErr w:type="spellStart"/>
      <w:r>
        <w:rPr>
          <w:rFonts w:eastAsia="Calibri"/>
          <w:color w:val="000000"/>
          <w:sz w:val="28"/>
          <w:szCs w:val="28"/>
        </w:rPr>
        <w:t>складировани</w:t>
      </w:r>
      <w:proofErr w:type="spellEnd"/>
      <w:r>
        <w:rPr>
          <w:rFonts w:eastAsia="Calibri"/>
          <w:color w:val="000000"/>
          <w:sz w:val="28"/>
          <w:szCs w:val="28"/>
        </w:rPr>
        <w:t xml:space="preserve"> </w:t>
      </w:r>
      <w:r w:rsidRPr="005614A3">
        <w:rPr>
          <w:rFonts w:eastAsia="Calibri"/>
          <w:color w:val="000000"/>
          <w:sz w:val="28"/>
          <w:szCs w:val="28"/>
        </w:rPr>
        <w:t>строительного и бытового мусора) – 65 протоколов;</w:t>
      </w:r>
      <w:r>
        <w:rPr>
          <w:rFonts w:eastAsia="Calibri"/>
          <w:color w:val="000000"/>
          <w:sz w:val="28"/>
          <w:szCs w:val="28"/>
        </w:rPr>
        <w:t xml:space="preserve"> за</w:t>
      </w:r>
      <w:r w:rsidRPr="005614A3">
        <w:rPr>
          <w:rFonts w:eastAsia="Calibri"/>
          <w:color w:val="000000"/>
          <w:sz w:val="28"/>
          <w:szCs w:val="28"/>
        </w:rPr>
        <w:t xml:space="preserve"> повреждение  элементов  благоустройства</w:t>
      </w:r>
      <w:r w:rsidRPr="005614A3">
        <w:rPr>
          <w:rFonts w:eastAsia="Calibri"/>
          <w:i/>
          <w:iCs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(в том числе</w:t>
      </w:r>
      <w:r w:rsidRPr="005614A3">
        <w:rPr>
          <w:rFonts w:eastAsia="Calibri"/>
          <w:color w:val="000000"/>
          <w:sz w:val="28"/>
          <w:szCs w:val="28"/>
        </w:rPr>
        <w:t xml:space="preserve"> разрытие, </w:t>
      </w:r>
      <w:r>
        <w:rPr>
          <w:rFonts w:eastAsia="Calibri"/>
          <w:color w:val="000000"/>
          <w:sz w:val="28"/>
          <w:szCs w:val="28"/>
        </w:rPr>
        <w:t>парковка</w:t>
      </w:r>
      <w:r w:rsidRPr="005614A3">
        <w:rPr>
          <w:rFonts w:eastAsia="Calibri"/>
          <w:color w:val="000000"/>
          <w:sz w:val="28"/>
          <w:szCs w:val="28"/>
        </w:rPr>
        <w:t xml:space="preserve"> на зеленой зоне и выпас сельскохозяйственных животных)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5614A3">
        <w:rPr>
          <w:rFonts w:eastAsia="Calibri"/>
          <w:i/>
          <w:iCs/>
          <w:color w:val="000000"/>
          <w:sz w:val="28"/>
          <w:szCs w:val="28"/>
        </w:rPr>
        <w:t>–</w:t>
      </w:r>
      <w:r w:rsidRPr="005614A3">
        <w:rPr>
          <w:rFonts w:eastAsia="Calibri"/>
          <w:color w:val="000000"/>
          <w:sz w:val="28"/>
          <w:szCs w:val="28"/>
        </w:rPr>
        <w:t xml:space="preserve"> 41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5614A3">
        <w:rPr>
          <w:rFonts w:eastAsia="Calibri"/>
          <w:color w:val="000000"/>
          <w:sz w:val="28"/>
          <w:szCs w:val="28"/>
        </w:rPr>
        <w:t>протокол;</w:t>
      </w:r>
      <w:proofErr w:type="gramEnd"/>
      <w:r>
        <w:rPr>
          <w:rFonts w:eastAsia="Calibri"/>
          <w:color w:val="000000"/>
          <w:sz w:val="28"/>
          <w:szCs w:val="28"/>
        </w:rPr>
        <w:t xml:space="preserve"> за</w:t>
      </w:r>
      <w:r w:rsidRPr="005614A3">
        <w:rPr>
          <w:rFonts w:eastAsia="Calibri"/>
          <w:color w:val="000000"/>
          <w:sz w:val="28"/>
          <w:szCs w:val="28"/>
        </w:rPr>
        <w:t xml:space="preserve"> несвоевременн</w:t>
      </w:r>
      <w:r>
        <w:rPr>
          <w:rFonts w:eastAsia="Calibri"/>
          <w:color w:val="000000"/>
          <w:sz w:val="28"/>
          <w:szCs w:val="28"/>
        </w:rPr>
        <w:t xml:space="preserve">ую </w:t>
      </w:r>
      <w:r w:rsidRPr="005614A3">
        <w:rPr>
          <w:rFonts w:eastAsia="Calibri"/>
          <w:color w:val="000000"/>
          <w:sz w:val="28"/>
          <w:szCs w:val="28"/>
        </w:rPr>
        <w:t>уборка</w:t>
      </w:r>
      <w:r>
        <w:rPr>
          <w:rFonts w:eastAsia="Calibri"/>
          <w:color w:val="000000"/>
          <w:sz w:val="28"/>
          <w:szCs w:val="28"/>
        </w:rPr>
        <w:t xml:space="preserve"> прилегающей территории (листва, ветки,</w:t>
      </w:r>
      <w:r w:rsidRPr="005614A3">
        <w:rPr>
          <w:rFonts w:eastAsia="Calibri"/>
          <w:color w:val="000000"/>
          <w:sz w:val="28"/>
          <w:szCs w:val="28"/>
        </w:rPr>
        <w:t xml:space="preserve"> снег, наледь) – 38 протоколов;</w:t>
      </w:r>
      <w:r>
        <w:rPr>
          <w:rFonts w:eastAsia="Calibri"/>
          <w:color w:val="000000"/>
          <w:sz w:val="28"/>
          <w:szCs w:val="28"/>
        </w:rPr>
        <w:t xml:space="preserve"> за</w:t>
      </w:r>
      <w:r w:rsidRPr="005614A3">
        <w:rPr>
          <w:rFonts w:eastAsia="Calibri"/>
          <w:color w:val="000000"/>
          <w:sz w:val="28"/>
          <w:szCs w:val="28"/>
        </w:rPr>
        <w:t xml:space="preserve"> несоответствие и отсутствие паспорта фасада –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5614A3">
        <w:rPr>
          <w:rFonts w:eastAsia="Calibri"/>
          <w:color w:val="000000"/>
          <w:sz w:val="28"/>
          <w:szCs w:val="28"/>
        </w:rPr>
        <w:t>2 протокола;</w:t>
      </w:r>
      <w:r>
        <w:rPr>
          <w:rFonts w:eastAsia="Calibri"/>
          <w:color w:val="000000"/>
          <w:sz w:val="28"/>
          <w:szCs w:val="28"/>
        </w:rPr>
        <w:t xml:space="preserve"> за</w:t>
      </w:r>
      <w:r w:rsidRPr="005614A3">
        <w:rPr>
          <w:rFonts w:eastAsia="Calibri"/>
          <w:color w:val="000000"/>
          <w:sz w:val="28"/>
          <w:szCs w:val="28"/>
        </w:rPr>
        <w:t xml:space="preserve"> установк</w:t>
      </w:r>
      <w:r>
        <w:rPr>
          <w:rFonts w:eastAsia="Calibri"/>
          <w:color w:val="000000"/>
          <w:sz w:val="28"/>
          <w:szCs w:val="28"/>
        </w:rPr>
        <w:t>у</w:t>
      </w:r>
      <w:r w:rsidRPr="005614A3">
        <w:rPr>
          <w:rFonts w:eastAsia="Calibri"/>
          <w:color w:val="000000"/>
          <w:sz w:val="28"/>
          <w:szCs w:val="28"/>
        </w:rPr>
        <w:t xml:space="preserve"> ограждения без согласования – 2 протокола</w:t>
      </w:r>
      <w:r w:rsidRPr="00E23965">
        <w:rPr>
          <w:rFonts w:eastAsia="Calibri"/>
          <w:i/>
          <w:color w:val="000000"/>
          <w:sz w:val="28"/>
          <w:szCs w:val="28"/>
        </w:rPr>
        <w:t xml:space="preserve">. </w:t>
      </w:r>
      <w:r w:rsidRPr="00E23965">
        <w:rPr>
          <w:rStyle w:val="ae"/>
          <w:i w:val="0"/>
          <w:sz w:val="28"/>
          <w:szCs w:val="28"/>
          <w:shd w:val="clear" w:color="auto" w:fill="FFFFFF"/>
        </w:rPr>
        <w:t>Сумма начисленных административных штрафов составила – 3,3 млн. руб., из них взыскано 539,0 тыс. рублей. В течение года проведено 167 рейдовых мероприятия, выдано 852 предписания организациям, управляющим компаниям, ТСЖ, индивидуальным предпринимателям, физическим лицам, об устранении нарушений Правил благоустройства на территории городского округа города-курорта Кисловодск</w:t>
      </w:r>
      <w:r>
        <w:rPr>
          <w:rStyle w:val="ae"/>
          <w:i w:val="0"/>
          <w:sz w:val="28"/>
          <w:szCs w:val="28"/>
          <w:shd w:val="clear" w:color="auto" w:fill="FFFFFF"/>
        </w:rPr>
        <w:t>а</w:t>
      </w:r>
    </w:p>
    <w:p w:rsidR="00EC33C7" w:rsidRPr="00C413ED" w:rsidRDefault="00EC33C7" w:rsidP="004548F6">
      <w:pPr>
        <w:tabs>
          <w:tab w:val="left" w:pos="3705"/>
        </w:tabs>
        <w:ind w:firstLine="567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F15E07">
        <w:rPr>
          <w:rFonts w:eastAsia="Calibri"/>
          <w:color w:val="000000"/>
          <w:sz w:val="28"/>
          <w:szCs w:val="28"/>
          <w:shd w:val="clear" w:color="auto" w:fill="FFFFFF"/>
        </w:rPr>
        <w:t>Решением Думы города-курорта Кисловодска от 27 мая 2020 г. № 52-520 «Об утверждении структуры администрации города-курорта Кисловодска» произведена реорганизация управления экологии и муниципального контроля администрации города-курорта Кисловодска, в результате которой создано два структурных подразделения: управление муниципального контроля и управление по экологии и охране окружающей среды администрации города-курорта Кисловодска.</w:t>
      </w:r>
      <w:r w:rsidRPr="00C413ED">
        <w:rPr>
          <w:rFonts w:eastAsia="Calibri"/>
          <w:color w:val="000000"/>
          <w:sz w:val="28"/>
          <w:szCs w:val="28"/>
          <w:shd w:val="clear" w:color="auto" w:fill="FFFFFF"/>
        </w:rPr>
        <w:t xml:space="preserve"> </w:t>
      </w:r>
    </w:p>
    <w:p w:rsidR="00EC33C7" w:rsidRDefault="00EC33C7" w:rsidP="004548F6">
      <w:pPr>
        <w:jc w:val="both"/>
        <w:rPr>
          <w:sz w:val="22"/>
          <w:szCs w:val="22"/>
        </w:rPr>
      </w:pPr>
    </w:p>
    <w:p w:rsidR="00EC33C7" w:rsidRPr="0052626D" w:rsidRDefault="00EC33C7" w:rsidP="004548F6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</w:t>
      </w:r>
      <w:r w:rsidRPr="0052626D">
        <w:rPr>
          <w:rFonts w:eastAsiaTheme="minorHAnsi"/>
          <w:sz w:val="28"/>
          <w:szCs w:val="28"/>
          <w:lang w:eastAsia="en-US"/>
        </w:rPr>
        <w:t xml:space="preserve">адачу по </w:t>
      </w:r>
      <w:r w:rsidRPr="001C2DCC">
        <w:rPr>
          <w:rFonts w:eastAsiaTheme="minorHAnsi"/>
          <w:b/>
          <w:sz w:val="28"/>
          <w:szCs w:val="28"/>
          <w:lang w:eastAsia="en-US"/>
        </w:rPr>
        <w:t>обеспечению общественного порядка и безопасности</w:t>
      </w:r>
      <w:r w:rsidRPr="0052626D">
        <w:rPr>
          <w:rFonts w:eastAsiaTheme="minorHAnsi"/>
          <w:sz w:val="28"/>
          <w:szCs w:val="28"/>
          <w:lang w:eastAsia="en-US"/>
        </w:rPr>
        <w:t xml:space="preserve">, защиту личности и общества </w:t>
      </w:r>
      <w:r>
        <w:rPr>
          <w:rFonts w:eastAsiaTheme="minorHAnsi"/>
          <w:sz w:val="28"/>
          <w:szCs w:val="28"/>
          <w:lang w:eastAsia="en-US"/>
        </w:rPr>
        <w:t>от противоправных посягательств осуществляют о</w:t>
      </w:r>
      <w:r w:rsidRPr="0052626D">
        <w:rPr>
          <w:rFonts w:eastAsiaTheme="minorHAnsi"/>
          <w:sz w:val="28"/>
          <w:szCs w:val="28"/>
          <w:lang w:eastAsia="en-US"/>
        </w:rPr>
        <w:t xml:space="preserve">рганы местного самоуправления совместно с государственными </w:t>
      </w:r>
      <w:proofErr w:type="spellStart"/>
      <w:proofErr w:type="gramStart"/>
      <w:r w:rsidRPr="0052626D">
        <w:rPr>
          <w:rFonts w:eastAsiaTheme="minorHAnsi"/>
          <w:sz w:val="28"/>
          <w:szCs w:val="28"/>
          <w:lang w:eastAsia="en-US"/>
        </w:rPr>
        <w:t>правоохрани</w:t>
      </w:r>
      <w:r>
        <w:rPr>
          <w:rFonts w:eastAsiaTheme="minorHAnsi"/>
          <w:sz w:val="28"/>
          <w:szCs w:val="28"/>
          <w:lang w:eastAsia="en-US"/>
        </w:rPr>
        <w:t>-</w:t>
      </w:r>
      <w:r w:rsidRPr="0052626D">
        <w:rPr>
          <w:rFonts w:eastAsiaTheme="minorHAnsi"/>
          <w:sz w:val="28"/>
          <w:szCs w:val="28"/>
          <w:lang w:eastAsia="en-US"/>
        </w:rPr>
        <w:t>тельными</w:t>
      </w:r>
      <w:proofErr w:type="spellEnd"/>
      <w:proofErr w:type="gramEnd"/>
      <w:r w:rsidRPr="0052626D">
        <w:rPr>
          <w:rFonts w:eastAsiaTheme="minorHAnsi"/>
          <w:sz w:val="28"/>
          <w:szCs w:val="28"/>
          <w:lang w:eastAsia="en-US"/>
        </w:rPr>
        <w:t xml:space="preserve"> структурами </w:t>
      </w:r>
    </w:p>
    <w:p w:rsidR="00EC33C7" w:rsidRPr="0052626D" w:rsidRDefault="00EC33C7" w:rsidP="004548F6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2626D">
        <w:rPr>
          <w:rFonts w:eastAsiaTheme="minorHAnsi"/>
          <w:sz w:val="28"/>
          <w:szCs w:val="28"/>
          <w:lang w:eastAsia="en-US"/>
        </w:rPr>
        <w:t>В соответствии с Планом основных мероприятий города-курорта Кисловодска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проведено 395 учений и трениров</w:t>
      </w:r>
      <w:r>
        <w:rPr>
          <w:rFonts w:eastAsiaTheme="minorHAnsi"/>
          <w:sz w:val="28"/>
          <w:szCs w:val="28"/>
          <w:lang w:eastAsia="en-US"/>
        </w:rPr>
        <w:t>ок, в которых приняло участие 5</w:t>
      </w:r>
      <w:r w:rsidRPr="0052626D">
        <w:rPr>
          <w:rFonts w:eastAsiaTheme="minorHAnsi"/>
          <w:sz w:val="28"/>
          <w:szCs w:val="28"/>
          <w:lang w:eastAsia="en-US"/>
        </w:rPr>
        <w:t>681 человек, обследовано 75 объектов по антитеррористической защищенности, распространено 16000</w:t>
      </w:r>
      <w:r>
        <w:rPr>
          <w:rFonts w:eastAsiaTheme="minorHAnsi"/>
          <w:sz w:val="28"/>
          <w:szCs w:val="28"/>
          <w:lang w:eastAsia="en-US"/>
        </w:rPr>
        <w:t xml:space="preserve"> экземпляров</w:t>
      </w:r>
      <w:r w:rsidRPr="0052626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печатной продукции. </w:t>
      </w:r>
      <w:r w:rsidRPr="0052626D">
        <w:rPr>
          <w:rFonts w:eastAsiaTheme="minorHAnsi"/>
          <w:sz w:val="28"/>
          <w:szCs w:val="28"/>
          <w:lang w:eastAsia="en-US"/>
        </w:rPr>
        <w:t>Реализованы мероприятия по ремонту и обслуживанию систем</w:t>
      </w:r>
      <w:r>
        <w:rPr>
          <w:rFonts w:eastAsiaTheme="minorHAnsi"/>
          <w:sz w:val="28"/>
          <w:szCs w:val="28"/>
          <w:lang w:eastAsia="en-US"/>
        </w:rPr>
        <w:t xml:space="preserve"> видеонаблюдения на общую сумму</w:t>
      </w:r>
      <w:r w:rsidRPr="0052626D">
        <w:rPr>
          <w:rFonts w:eastAsiaTheme="minorHAnsi"/>
          <w:sz w:val="28"/>
          <w:szCs w:val="28"/>
          <w:lang w:eastAsia="en-US"/>
        </w:rPr>
        <w:t xml:space="preserve"> 485,0 тыс. руб.</w:t>
      </w:r>
    </w:p>
    <w:p w:rsidR="00EC33C7" w:rsidRDefault="00EC33C7" w:rsidP="004548F6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2626D">
        <w:rPr>
          <w:rFonts w:eastAsiaTheme="minorHAnsi"/>
          <w:sz w:val="28"/>
          <w:szCs w:val="28"/>
          <w:lang w:eastAsia="en-US"/>
        </w:rPr>
        <w:t>В рамках профилактики терроризма и его идеологии, гармонизация межнациональных отношений и предупреждение этнического и религиозного экстремизма разработана и изготовлена полиграфическая продукция (буклеты, листовки, календари, плакаты) и сувенирная продукция антитеррористической направленности на сумму 105,3 тыс. руб., проведена городская молодёжная акция, посвященная Дню солидарности в борьбе с терроризмом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52626D">
        <w:rPr>
          <w:rFonts w:eastAsiaTheme="minorHAnsi"/>
          <w:sz w:val="28"/>
          <w:szCs w:val="28"/>
          <w:lang w:eastAsia="en-US"/>
        </w:rPr>
        <w:t xml:space="preserve">На территории </w:t>
      </w:r>
      <w:r w:rsidRPr="0052626D">
        <w:rPr>
          <w:rFonts w:eastAsiaTheme="minorHAnsi"/>
          <w:sz w:val="28"/>
          <w:szCs w:val="28"/>
          <w:lang w:eastAsia="en-US"/>
        </w:rPr>
        <w:lastRenderedPageBreak/>
        <w:t>города нес</w:t>
      </w:r>
      <w:r>
        <w:rPr>
          <w:rFonts w:eastAsiaTheme="minorHAnsi"/>
          <w:sz w:val="28"/>
          <w:szCs w:val="28"/>
          <w:lang w:eastAsia="en-US"/>
        </w:rPr>
        <w:t>у</w:t>
      </w:r>
      <w:r w:rsidRPr="0052626D">
        <w:rPr>
          <w:rFonts w:eastAsiaTheme="minorHAnsi"/>
          <w:sz w:val="28"/>
          <w:szCs w:val="28"/>
          <w:lang w:eastAsia="en-US"/>
        </w:rPr>
        <w:t>т службу</w:t>
      </w:r>
      <w:r>
        <w:rPr>
          <w:rFonts w:eastAsiaTheme="minorHAnsi"/>
          <w:sz w:val="28"/>
          <w:szCs w:val="28"/>
          <w:lang w:eastAsia="en-US"/>
        </w:rPr>
        <w:t>:</w:t>
      </w:r>
      <w:r w:rsidRPr="0052626D">
        <w:rPr>
          <w:rFonts w:eastAsiaTheme="minorHAnsi"/>
          <w:sz w:val="28"/>
          <w:szCs w:val="28"/>
          <w:lang w:eastAsia="en-US"/>
        </w:rPr>
        <w:t xml:space="preserve"> городская народная дружина «Кисловодская» </w:t>
      </w:r>
      <w:r>
        <w:rPr>
          <w:rFonts w:eastAsiaTheme="minorHAnsi"/>
          <w:sz w:val="28"/>
          <w:szCs w:val="28"/>
          <w:lang w:eastAsia="en-US"/>
        </w:rPr>
        <w:t>в составе</w:t>
      </w:r>
      <w:r w:rsidRPr="0052626D">
        <w:rPr>
          <w:rFonts w:eastAsiaTheme="minorHAnsi"/>
          <w:sz w:val="28"/>
          <w:szCs w:val="28"/>
          <w:lang w:eastAsia="en-US"/>
        </w:rPr>
        <w:t xml:space="preserve"> 10 чел., подразделение окружной казачьей дружины Ставропольского казачьего общества ТВКО</w:t>
      </w:r>
      <w:r>
        <w:rPr>
          <w:rFonts w:eastAsiaTheme="minorHAnsi"/>
          <w:sz w:val="28"/>
          <w:szCs w:val="28"/>
          <w:lang w:eastAsia="en-US"/>
        </w:rPr>
        <w:t xml:space="preserve"> в </w:t>
      </w:r>
      <w:r w:rsidRPr="0052626D">
        <w:rPr>
          <w:rFonts w:eastAsiaTheme="minorHAnsi"/>
          <w:sz w:val="28"/>
          <w:szCs w:val="28"/>
          <w:lang w:eastAsia="en-US"/>
        </w:rPr>
        <w:t xml:space="preserve"> состав</w:t>
      </w:r>
      <w:r>
        <w:rPr>
          <w:rFonts w:eastAsiaTheme="minorHAnsi"/>
          <w:sz w:val="28"/>
          <w:szCs w:val="28"/>
          <w:lang w:eastAsia="en-US"/>
        </w:rPr>
        <w:t>е</w:t>
      </w:r>
      <w:r w:rsidRPr="0052626D">
        <w:rPr>
          <w:rFonts w:eastAsiaTheme="minorHAnsi"/>
          <w:sz w:val="28"/>
          <w:szCs w:val="28"/>
          <w:lang w:eastAsia="en-US"/>
        </w:rPr>
        <w:t xml:space="preserve"> 18 человек. </w:t>
      </w:r>
    </w:p>
    <w:p w:rsidR="00EC33C7" w:rsidRPr="00271EFC" w:rsidRDefault="00EC33C7" w:rsidP="004548F6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EC33C7" w:rsidRDefault="00EC33C7" w:rsidP="004548F6">
      <w:pPr>
        <w:ind w:firstLine="567"/>
        <w:jc w:val="both"/>
        <w:rPr>
          <w:color w:val="000000"/>
          <w:sz w:val="28"/>
          <w:szCs w:val="28"/>
        </w:rPr>
      </w:pPr>
      <w:r w:rsidRPr="00F20EEC">
        <w:rPr>
          <w:color w:val="000000"/>
          <w:sz w:val="28"/>
          <w:szCs w:val="28"/>
        </w:rPr>
        <w:t xml:space="preserve">Работа </w:t>
      </w:r>
      <w:r w:rsidRPr="001C2DCC">
        <w:rPr>
          <w:b/>
          <w:sz w:val="28"/>
          <w:szCs w:val="28"/>
        </w:rPr>
        <w:t>правового управления администрации</w:t>
      </w:r>
      <w:r w:rsidRPr="00F20EEC">
        <w:rPr>
          <w:color w:val="000000"/>
          <w:sz w:val="28"/>
          <w:szCs w:val="28"/>
        </w:rPr>
        <w:t xml:space="preserve"> направлена на защиту инт</w:t>
      </w:r>
      <w:r>
        <w:rPr>
          <w:color w:val="000000"/>
          <w:sz w:val="28"/>
          <w:szCs w:val="28"/>
        </w:rPr>
        <w:t>ересов жителей</w:t>
      </w:r>
      <w:r w:rsidRPr="00F20EEC">
        <w:rPr>
          <w:color w:val="000000"/>
          <w:sz w:val="28"/>
          <w:szCs w:val="28"/>
        </w:rPr>
        <w:t xml:space="preserve"> города-курорта Кислово</w:t>
      </w:r>
      <w:r>
        <w:rPr>
          <w:color w:val="000000"/>
          <w:sz w:val="28"/>
          <w:szCs w:val="28"/>
        </w:rPr>
        <w:t xml:space="preserve">дска. </w:t>
      </w:r>
    </w:p>
    <w:p w:rsidR="00EC33C7" w:rsidRDefault="00EC33C7" w:rsidP="004548F6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2020 году</w:t>
      </w:r>
      <w:r w:rsidRPr="00F20EE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сотрудники управления от имени администрации</w:t>
      </w:r>
      <w:r w:rsidRPr="00F20EEC">
        <w:rPr>
          <w:color w:val="000000"/>
          <w:sz w:val="28"/>
          <w:szCs w:val="28"/>
        </w:rPr>
        <w:t xml:space="preserve"> го</w:t>
      </w:r>
      <w:r>
        <w:rPr>
          <w:color w:val="000000"/>
          <w:sz w:val="28"/>
          <w:szCs w:val="28"/>
        </w:rPr>
        <w:t>рода-курорта Кисловодска приняли</w:t>
      </w:r>
      <w:r w:rsidRPr="00F20EEC">
        <w:rPr>
          <w:color w:val="000000"/>
          <w:sz w:val="28"/>
          <w:szCs w:val="28"/>
        </w:rPr>
        <w:t xml:space="preserve"> участие в 286 гражданских делах в </w:t>
      </w:r>
      <w:r>
        <w:rPr>
          <w:color w:val="000000"/>
          <w:sz w:val="28"/>
          <w:szCs w:val="28"/>
        </w:rPr>
        <w:t xml:space="preserve">Кисловодском </w:t>
      </w:r>
      <w:r w:rsidRPr="00F20EEC">
        <w:rPr>
          <w:color w:val="000000"/>
          <w:sz w:val="28"/>
          <w:szCs w:val="28"/>
        </w:rPr>
        <w:t>городском суде, в 4 гражданских делах мировых судей</w:t>
      </w:r>
      <w:r>
        <w:rPr>
          <w:color w:val="000000"/>
          <w:sz w:val="28"/>
          <w:szCs w:val="28"/>
        </w:rPr>
        <w:t xml:space="preserve"> города</w:t>
      </w:r>
      <w:r w:rsidRPr="00F20EEC">
        <w:rPr>
          <w:color w:val="000000"/>
          <w:sz w:val="28"/>
          <w:szCs w:val="28"/>
        </w:rPr>
        <w:t xml:space="preserve">, в 40 делах Арбитражного суда Ставропольского края. </w:t>
      </w:r>
    </w:p>
    <w:p w:rsidR="00EC33C7" w:rsidRDefault="00EC33C7" w:rsidP="004548F6">
      <w:pPr>
        <w:ind w:firstLine="567"/>
        <w:jc w:val="both"/>
        <w:rPr>
          <w:color w:val="000000"/>
          <w:sz w:val="28"/>
          <w:szCs w:val="28"/>
        </w:rPr>
      </w:pPr>
      <w:proofErr w:type="gramStart"/>
      <w:r w:rsidRPr="00F20EEC">
        <w:rPr>
          <w:color w:val="000000"/>
          <w:sz w:val="28"/>
          <w:szCs w:val="28"/>
        </w:rPr>
        <w:t xml:space="preserve">В суды </w:t>
      </w:r>
      <w:r>
        <w:rPr>
          <w:color w:val="000000"/>
          <w:sz w:val="28"/>
          <w:szCs w:val="28"/>
        </w:rPr>
        <w:t xml:space="preserve">было </w:t>
      </w:r>
      <w:r w:rsidRPr="00F20EEC">
        <w:rPr>
          <w:color w:val="000000"/>
          <w:sz w:val="28"/>
          <w:szCs w:val="28"/>
        </w:rPr>
        <w:t>подано 28 исковых заявлений администрации города-курорта Кисловодска о приведении в первоначальное состояние квартир, о сносе и демонтаже объектов капитального строительства, прекращении права собственности на объекты, расторжении договоров на размещение нестационарных торговых объектов, взыскании суммы задолженностей, о сносе самовольной постройки и об освобождении земельного участка, о признании незаконным решения и предписания из них 4 удовлетворены судом, по 2</w:t>
      </w:r>
      <w:proofErr w:type="gramEnd"/>
      <w:r w:rsidRPr="00F20EEC">
        <w:rPr>
          <w:color w:val="000000"/>
          <w:sz w:val="28"/>
          <w:szCs w:val="28"/>
        </w:rPr>
        <w:t xml:space="preserve"> отказано в удовлетворении. </w:t>
      </w:r>
      <w:r>
        <w:rPr>
          <w:color w:val="000000"/>
          <w:sz w:val="28"/>
          <w:szCs w:val="28"/>
        </w:rPr>
        <w:t>Исполнены вступившие в силу решения суда по сносу 2 объектов расположенных по Курортному бульвару 12А и 12Б.</w:t>
      </w:r>
    </w:p>
    <w:p w:rsidR="00EC33C7" w:rsidRDefault="00EC33C7" w:rsidP="004548F6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Кисловодский городской суд подано 21 заявление о взыскании судебной неустойки.</w:t>
      </w:r>
    </w:p>
    <w:p w:rsidR="00EC33C7" w:rsidRPr="005D0BCB" w:rsidRDefault="00EC33C7" w:rsidP="004548F6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участии правового управления Арбитражным судом</w:t>
      </w:r>
      <w:r w:rsidRPr="00F20EEC">
        <w:rPr>
          <w:color w:val="000000"/>
          <w:sz w:val="28"/>
          <w:szCs w:val="28"/>
        </w:rPr>
        <w:t xml:space="preserve"> Ставропольского края</w:t>
      </w:r>
      <w:r>
        <w:rPr>
          <w:color w:val="000000"/>
          <w:sz w:val="28"/>
          <w:szCs w:val="28"/>
        </w:rPr>
        <w:t xml:space="preserve"> и Кисловодским городским судом отказано во взыскании из городского бюджета денежных средств на сумму 8 807 162,05 руб., также отменено решение суда о взыскании из бюджета городского округа денежных средств, в сумме 2 290 256,00 руб.</w:t>
      </w:r>
    </w:p>
    <w:p w:rsidR="00EC33C7" w:rsidRDefault="00EC33C7" w:rsidP="004548F6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Управлением проведена</w:t>
      </w:r>
      <w:r w:rsidRPr="00F20EEC">
        <w:rPr>
          <w:color w:val="000000"/>
          <w:sz w:val="28"/>
          <w:szCs w:val="28"/>
        </w:rPr>
        <w:t xml:space="preserve"> правовая экспертиза 88 проектов муниципальных актов, имеющ</w:t>
      </w:r>
      <w:r>
        <w:rPr>
          <w:color w:val="000000"/>
          <w:sz w:val="28"/>
          <w:szCs w:val="28"/>
        </w:rPr>
        <w:t>их нормативно-правовой характер и 1152</w:t>
      </w:r>
      <w:r w:rsidRPr="00F20EE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правовых актов ненормативного характера принятых администрацией города-курорта Кисловодска в 2020 году.</w:t>
      </w:r>
    </w:p>
    <w:p w:rsidR="004548F6" w:rsidRPr="00F20EEC" w:rsidRDefault="004548F6" w:rsidP="004548F6">
      <w:pPr>
        <w:ind w:firstLine="567"/>
        <w:jc w:val="both"/>
        <w:rPr>
          <w:color w:val="000000"/>
          <w:sz w:val="28"/>
          <w:szCs w:val="28"/>
        </w:rPr>
      </w:pPr>
    </w:p>
    <w:p w:rsidR="00EC33C7" w:rsidRDefault="00EC33C7" w:rsidP="00EC33C7">
      <w:pPr>
        <w:spacing w:line="257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AF1E7D">
        <w:rPr>
          <w:rFonts w:eastAsiaTheme="minorHAnsi"/>
          <w:sz w:val="28"/>
          <w:szCs w:val="28"/>
          <w:lang w:eastAsia="en-US"/>
        </w:rPr>
        <w:t xml:space="preserve">Работа </w:t>
      </w:r>
      <w:r w:rsidRPr="001C2DCC">
        <w:rPr>
          <w:rFonts w:eastAsiaTheme="minorHAnsi"/>
          <w:b/>
          <w:sz w:val="28"/>
          <w:szCs w:val="28"/>
          <w:lang w:eastAsia="en-US"/>
        </w:rPr>
        <w:t>управления по курорту и туризму</w:t>
      </w:r>
      <w:r w:rsidRPr="00AF1E7D">
        <w:rPr>
          <w:rFonts w:eastAsiaTheme="minorHAnsi"/>
          <w:sz w:val="28"/>
          <w:szCs w:val="28"/>
          <w:lang w:eastAsia="en-US"/>
        </w:rPr>
        <w:t xml:space="preserve"> администрации города-курорта Кисловодска направлена на реализацию политики по популяризации отдыха на</w:t>
      </w:r>
      <w:r>
        <w:rPr>
          <w:rFonts w:eastAsiaTheme="minorHAnsi"/>
          <w:sz w:val="28"/>
          <w:szCs w:val="28"/>
          <w:lang w:eastAsia="en-US"/>
        </w:rPr>
        <w:t xml:space="preserve"> федеральном курорте Кисловодск.</w:t>
      </w:r>
      <w:r w:rsidRPr="00AF1E7D">
        <w:rPr>
          <w:rFonts w:eastAsiaTheme="minorHAnsi"/>
          <w:sz w:val="28"/>
          <w:szCs w:val="28"/>
          <w:lang w:eastAsia="en-US"/>
        </w:rPr>
        <w:t xml:space="preserve"> </w:t>
      </w:r>
    </w:p>
    <w:p w:rsidR="00EC33C7" w:rsidRPr="00401A9A" w:rsidRDefault="00EC33C7" w:rsidP="00EC33C7">
      <w:pPr>
        <w:shd w:val="clear" w:color="auto" w:fill="FFFFFF"/>
        <w:ind w:firstLine="562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401A9A">
        <w:rPr>
          <w:sz w:val="28"/>
          <w:szCs w:val="28"/>
        </w:rPr>
        <w:t xml:space="preserve">правлением была организована работа по координации деятельности </w:t>
      </w:r>
      <w:r w:rsidRPr="00401A9A">
        <w:rPr>
          <w:spacing w:val="-1"/>
          <w:sz w:val="28"/>
          <w:szCs w:val="28"/>
        </w:rPr>
        <w:t xml:space="preserve">санаторно-курортной и гостиничной сферы города в период распространения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инфекции, постоянно осуществлялся мониторинг работы здравниц и гостиниц города-курорта, предоставлялась информация в правительство Ставропольского края.</w:t>
      </w:r>
    </w:p>
    <w:p w:rsidR="00EC33C7" w:rsidRPr="00AF1E7D" w:rsidRDefault="00EC33C7" w:rsidP="00EC33C7">
      <w:pPr>
        <w:ind w:firstLine="567"/>
        <w:jc w:val="both"/>
        <w:rPr>
          <w:sz w:val="28"/>
          <w:szCs w:val="28"/>
        </w:rPr>
      </w:pPr>
      <w:r>
        <w:rPr>
          <w:rFonts w:eastAsia="Calibri"/>
          <w:bCs/>
          <w:iCs/>
          <w:sz w:val="28"/>
          <w:szCs w:val="28"/>
        </w:rPr>
        <w:t>Управление</w:t>
      </w:r>
      <w:r w:rsidRPr="00401A9A">
        <w:rPr>
          <w:rFonts w:eastAsia="Calibri"/>
          <w:bCs/>
          <w:iCs/>
          <w:sz w:val="28"/>
          <w:szCs w:val="28"/>
        </w:rPr>
        <w:t xml:space="preserve"> </w:t>
      </w:r>
      <w:r>
        <w:rPr>
          <w:rFonts w:eastAsia="Calibri"/>
          <w:bCs/>
          <w:iCs/>
          <w:sz w:val="28"/>
          <w:szCs w:val="28"/>
        </w:rPr>
        <w:t>принимало активное участие</w:t>
      </w:r>
      <w:r w:rsidRPr="00401A9A">
        <w:rPr>
          <w:rFonts w:eastAsia="Calibri"/>
          <w:bCs/>
          <w:iCs/>
          <w:sz w:val="28"/>
          <w:szCs w:val="28"/>
        </w:rPr>
        <w:t xml:space="preserve"> </w:t>
      </w:r>
      <w:r>
        <w:rPr>
          <w:rFonts w:eastAsia="Calibri"/>
          <w:bCs/>
          <w:iCs/>
          <w:sz w:val="28"/>
          <w:szCs w:val="28"/>
        </w:rPr>
        <w:t>в</w:t>
      </w:r>
      <w:r w:rsidRPr="00401A9A">
        <w:rPr>
          <w:rFonts w:eastAsia="Calibri"/>
          <w:bCs/>
          <w:iCs/>
          <w:sz w:val="28"/>
          <w:szCs w:val="28"/>
        </w:rPr>
        <w:t xml:space="preserve"> разработке </w:t>
      </w:r>
      <w:r>
        <w:rPr>
          <w:rFonts w:eastAsia="Calibri"/>
          <w:bCs/>
          <w:iCs/>
          <w:sz w:val="28"/>
          <w:szCs w:val="28"/>
        </w:rPr>
        <w:t>С</w:t>
      </w:r>
      <w:r w:rsidRPr="00401A9A">
        <w:rPr>
          <w:rFonts w:eastAsia="Calibri"/>
          <w:bCs/>
          <w:iCs/>
          <w:sz w:val="28"/>
          <w:szCs w:val="28"/>
        </w:rPr>
        <w:t>тратегии пространственного развития города-курорта Кисловодска (</w:t>
      </w:r>
      <w:proofErr w:type="spellStart"/>
      <w:proofErr w:type="gramStart"/>
      <w:r w:rsidRPr="00401A9A">
        <w:rPr>
          <w:rFonts w:eastAsia="Calibri"/>
          <w:bCs/>
          <w:iCs/>
          <w:sz w:val="28"/>
          <w:szCs w:val="28"/>
        </w:rPr>
        <w:t>мастер-плана</w:t>
      </w:r>
      <w:proofErr w:type="spellEnd"/>
      <w:proofErr w:type="gramEnd"/>
      <w:r w:rsidRPr="00401A9A">
        <w:rPr>
          <w:rFonts w:eastAsia="Calibri"/>
          <w:bCs/>
          <w:iCs/>
          <w:sz w:val="28"/>
          <w:szCs w:val="28"/>
        </w:rPr>
        <w:t xml:space="preserve">) с КБ «Стрелка» </w:t>
      </w:r>
      <w:r>
        <w:rPr>
          <w:rFonts w:eastAsia="Calibri"/>
          <w:bCs/>
          <w:iCs/>
          <w:sz w:val="28"/>
          <w:szCs w:val="28"/>
        </w:rPr>
        <w:t>по разделам</w:t>
      </w:r>
      <w:r w:rsidRPr="00401A9A">
        <w:rPr>
          <w:rFonts w:eastAsia="Calibri"/>
          <w:bCs/>
          <w:iCs/>
          <w:sz w:val="28"/>
          <w:szCs w:val="28"/>
        </w:rPr>
        <w:t xml:space="preserve"> «санаторно-курортная отрасль» и «туризм». </w:t>
      </w:r>
      <w:proofErr w:type="gramStart"/>
      <w:r>
        <w:rPr>
          <w:sz w:val="28"/>
          <w:szCs w:val="28"/>
        </w:rPr>
        <w:t>При</w:t>
      </w:r>
      <w:r w:rsidRPr="00401A9A">
        <w:rPr>
          <w:rFonts w:eastAsia="Calibri"/>
          <w:bCs/>
          <w:iCs/>
          <w:sz w:val="28"/>
          <w:szCs w:val="28"/>
        </w:rPr>
        <w:t xml:space="preserve"> разработке стратегии управлением по курорту и туризму было</w:t>
      </w:r>
      <w:r>
        <w:rPr>
          <w:rFonts w:eastAsia="Calibri"/>
          <w:bCs/>
          <w:iCs/>
          <w:sz w:val="28"/>
          <w:szCs w:val="28"/>
        </w:rPr>
        <w:t xml:space="preserve"> предложено и обосновано</w:t>
      </w:r>
      <w:r w:rsidRPr="00DE0618">
        <w:rPr>
          <w:rFonts w:eastAsia="Calibri"/>
          <w:bCs/>
          <w:iCs/>
          <w:sz w:val="28"/>
          <w:szCs w:val="28"/>
        </w:rPr>
        <w:t xml:space="preserve"> 32 новых туристических маршрута, каждый из которых в дальнейшем будет обустроен с учетом необходимых требований по организации и дальнейшей </w:t>
      </w:r>
      <w:r>
        <w:rPr>
          <w:rFonts w:eastAsia="Calibri"/>
          <w:bCs/>
          <w:iCs/>
          <w:sz w:val="28"/>
          <w:szCs w:val="28"/>
        </w:rPr>
        <w:t>эксплуатации.</w:t>
      </w:r>
      <w:proofErr w:type="gramEnd"/>
    </w:p>
    <w:p w:rsidR="00EC33C7" w:rsidRPr="00AF1E7D" w:rsidRDefault="00EC33C7" w:rsidP="00EC33C7">
      <w:pPr>
        <w:ind w:firstLine="567"/>
        <w:jc w:val="both"/>
        <w:rPr>
          <w:color w:val="000000"/>
          <w:sz w:val="28"/>
          <w:szCs w:val="28"/>
        </w:rPr>
      </w:pPr>
      <w:r w:rsidRPr="00401A9A">
        <w:rPr>
          <w:spacing w:val="-2"/>
          <w:sz w:val="28"/>
          <w:szCs w:val="28"/>
        </w:rPr>
        <w:lastRenderedPageBreak/>
        <w:t xml:space="preserve">Продолжается работа </w:t>
      </w:r>
      <w:r>
        <w:rPr>
          <w:spacing w:val="-2"/>
          <w:sz w:val="28"/>
          <w:szCs w:val="28"/>
        </w:rPr>
        <w:t>по контролю исполнения федерального</w:t>
      </w:r>
      <w:r w:rsidRPr="00401A9A">
        <w:rPr>
          <w:spacing w:val="-2"/>
          <w:sz w:val="28"/>
          <w:szCs w:val="28"/>
        </w:rPr>
        <w:t xml:space="preserve"> закона о курортном сборе. </w:t>
      </w:r>
      <w:r>
        <w:rPr>
          <w:spacing w:val="-2"/>
          <w:sz w:val="28"/>
          <w:szCs w:val="28"/>
        </w:rPr>
        <w:t>З</w:t>
      </w:r>
      <w:r w:rsidRPr="00401A9A">
        <w:rPr>
          <w:spacing w:val="-2"/>
          <w:sz w:val="28"/>
          <w:szCs w:val="28"/>
        </w:rPr>
        <w:t xml:space="preserve">а </w:t>
      </w:r>
      <w:r>
        <w:rPr>
          <w:spacing w:val="-2"/>
          <w:sz w:val="28"/>
          <w:szCs w:val="28"/>
        </w:rPr>
        <w:t>прошедший</w:t>
      </w:r>
      <w:r w:rsidRPr="00401A9A">
        <w:rPr>
          <w:spacing w:val="-2"/>
          <w:sz w:val="28"/>
          <w:szCs w:val="28"/>
        </w:rPr>
        <w:t xml:space="preserve"> год </w:t>
      </w:r>
      <w:proofErr w:type="spellStart"/>
      <w:r>
        <w:rPr>
          <w:spacing w:val="-2"/>
          <w:sz w:val="28"/>
          <w:szCs w:val="28"/>
        </w:rPr>
        <w:t>было</w:t>
      </w:r>
      <w:r w:rsidRPr="00401A9A">
        <w:rPr>
          <w:spacing w:val="-2"/>
          <w:sz w:val="28"/>
          <w:szCs w:val="28"/>
        </w:rPr>
        <w:t>собрано</w:t>
      </w:r>
      <w:proofErr w:type="spellEnd"/>
      <w:r w:rsidRPr="00401A9A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63 242,</w:t>
      </w:r>
      <w:r w:rsidRPr="00401A9A">
        <w:rPr>
          <w:spacing w:val="-2"/>
          <w:sz w:val="28"/>
          <w:szCs w:val="28"/>
        </w:rPr>
        <w:t xml:space="preserve">500 </w:t>
      </w:r>
      <w:r>
        <w:rPr>
          <w:spacing w:val="-2"/>
          <w:sz w:val="28"/>
          <w:szCs w:val="28"/>
        </w:rPr>
        <w:t xml:space="preserve">тыс. </w:t>
      </w:r>
      <w:r w:rsidRPr="00401A9A">
        <w:rPr>
          <w:spacing w:val="-2"/>
          <w:sz w:val="28"/>
          <w:szCs w:val="28"/>
        </w:rPr>
        <w:t>руб</w:t>
      </w:r>
      <w:r>
        <w:rPr>
          <w:spacing w:val="-2"/>
          <w:sz w:val="28"/>
          <w:szCs w:val="28"/>
        </w:rPr>
        <w:t xml:space="preserve">., эти </w:t>
      </w:r>
      <w:r>
        <w:rPr>
          <w:color w:val="000000"/>
          <w:sz w:val="28"/>
          <w:szCs w:val="28"/>
        </w:rPr>
        <w:t>с</w:t>
      </w:r>
      <w:r w:rsidRPr="00401A9A">
        <w:rPr>
          <w:color w:val="000000"/>
          <w:sz w:val="28"/>
          <w:szCs w:val="28"/>
        </w:rPr>
        <w:t xml:space="preserve">редства </w:t>
      </w:r>
      <w:r>
        <w:rPr>
          <w:color w:val="000000"/>
          <w:sz w:val="28"/>
          <w:szCs w:val="28"/>
        </w:rPr>
        <w:t xml:space="preserve">были </w:t>
      </w:r>
      <w:r w:rsidRPr="00401A9A">
        <w:rPr>
          <w:color w:val="000000"/>
          <w:sz w:val="28"/>
          <w:szCs w:val="28"/>
        </w:rPr>
        <w:t xml:space="preserve">направлены на </w:t>
      </w:r>
      <w:r w:rsidRPr="00401A9A">
        <w:rPr>
          <w:sz w:val="28"/>
          <w:szCs w:val="28"/>
        </w:rPr>
        <w:t>содержание объектов курортной инфраструктуры города-курорта Кисловодска,</w:t>
      </w:r>
      <w:r>
        <w:rPr>
          <w:sz w:val="28"/>
          <w:szCs w:val="28"/>
        </w:rPr>
        <w:t xml:space="preserve"> </w:t>
      </w:r>
      <w:r w:rsidRPr="001C7C22">
        <w:rPr>
          <w:color w:val="000000"/>
          <w:sz w:val="28"/>
          <w:szCs w:val="28"/>
        </w:rPr>
        <w:t>п</w:t>
      </w:r>
      <w:r w:rsidRPr="001C7C22">
        <w:rPr>
          <w:sz w:val="28"/>
          <w:szCs w:val="28"/>
        </w:rPr>
        <w:t xml:space="preserve">роведение работ по благоустройству сквера </w:t>
      </w:r>
      <w:r>
        <w:rPr>
          <w:sz w:val="28"/>
          <w:szCs w:val="28"/>
        </w:rPr>
        <w:t>по ул</w:t>
      </w:r>
      <w:r w:rsidRPr="001C7C22">
        <w:rPr>
          <w:sz w:val="28"/>
          <w:szCs w:val="28"/>
        </w:rPr>
        <w:t>.</w:t>
      </w:r>
      <w:r w:rsidRPr="001C7C22">
        <w:rPr>
          <w:spacing w:val="-1"/>
          <w:sz w:val="28"/>
          <w:szCs w:val="28"/>
        </w:rPr>
        <w:t xml:space="preserve"> </w:t>
      </w:r>
      <w:r w:rsidRPr="001C7C22">
        <w:rPr>
          <w:sz w:val="28"/>
          <w:szCs w:val="28"/>
        </w:rPr>
        <w:t>Ходжаева</w:t>
      </w:r>
      <w:r>
        <w:rPr>
          <w:sz w:val="28"/>
          <w:szCs w:val="28"/>
        </w:rPr>
        <w:t xml:space="preserve">, </w:t>
      </w:r>
      <w:r w:rsidRPr="00401A9A">
        <w:rPr>
          <w:sz w:val="28"/>
          <w:szCs w:val="28"/>
        </w:rPr>
        <w:t xml:space="preserve">на завершение работ по благоустройству мемориального комплекса </w:t>
      </w:r>
      <w:r>
        <w:rPr>
          <w:sz w:val="28"/>
          <w:szCs w:val="28"/>
        </w:rPr>
        <w:t>«Журавли»,</w:t>
      </w:r>
      <w:r w:rsidRPr="00DE06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также </w:t>
      </w:r>
      <w:r w:rsidRPr="00401A9A">
        <w:rPr>
          <w:sz w:val="28"/>
          <w:szCs w:val="28"/>
        </w:rPr>
        <w:t>разработку ПС</w:t>
      </w:r>
      <w:r>
        <w:rPr>
          <w:sz w:val="28"/>
          <w:szCs w:val="28"/>
        </w:rPr>
        <w:t>Д объектов культурного наследия.</w:t>
      </w:r>
    </w:p>
    <w:p w:rsidR="00EC33C7" w:rsidRPr="007E4B8D" w:rsidRDefault="00EC33C7" w:rsidP="00EC33C7">
      <w:pPr>
        <w:spacing w:line="257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В 2020 году проводилась работа по </w:t>
      </w:r>
      <w:r>
        <w:rPr>
          <w:rFonts w:eastAsiaTheme="minorHAnsi"/>
          <w:sz w:val="28"/>
          <w:szCs w:val="28"/>
          <w:lang w:eastAsia="en-US"/>
        </w:rPr>
        <w:t>укреплению</w:t>
      </w:r>
      <w:r w:rsidRPr="00AF1E7D">
        <w:rPr>
          <w:rFonts w:eastAsiaTheme="minorHAnsi"/>
          <w:sz w:val="28"/>
          <w:szCs w:val="28"/>
          <w:lang w:eastAsia="en-US"/>
        </w:rPr>
        <w:t xml:space="preserve"> деловых и дружественных связей, проведение мероприятий регионального, российского и международного уровней. </w:t>
      </w:r>
      <w:r>
        <w:rPr>
          <w:rFonts w:eastAsiaTheme="minorHAnsi"/>
          <w:sz w:val="28"/>
          <w:szCs w:val="28"/>
          <w:lang w:eastAsia="en-US"/>
        </w:rPr>
        <w:t xml:space="preserve">Было </w:t>
      </w:r>
      <w:r>
        <w:rPr>
          <w:sz w:val="28"/>
          <w:szCs w:val="28"/>
        </w:rPr>
        <w:t>о</w:t>
      </w:r>
      <w:r w:rsidRPr="00DB5158">
        <w:rPr>
          <w:sz w:val="28"/>
          <w:szCs w:val="28"/>
        </w:rPr>
        <w:t xml:space="preserve">рганизовано проведение </w:t>
      </w:r>
      <w:r w:rsidRPr="00DB5158">
        <w:rPr>
          <w:rFonts w:eastAsia="Calibri"/>
          <w:bCs/>
          <w:iCs/>
          <w:sz w:val="28"/>
          <w:szCs w:val="28"/>
          <w:lang w:val="en-US"/>
        </w:rPr>
        <w:t>XX</w:t>
      </w:r>
      <w:r w:rsidRPr="00DB5158">
        <w:rPr>
          <w:bCs/>
          <w:iCs/>
          <w:sz w:val="28"/>
          <w:szCs w:val="28"/>
          <w:lang w:val="en-US"/>
        </w:rPr>
        <w:t>I</w:t>
      </w:r>
      <w:r w:rsidRPr="00DB5158">
        <w:rPr>
          <w:rFonts w:eastAsia="Calibri"/>
          <w:bCs/>
          <w:iCs/>
          <w:sz w:val="28"/>
          <w:szCs w:val="28"/>
        </w:rPr>
        <w:t xml:space="preserve"> Всероссийского фестиваля  телевизионных фильмов и программ, </w:t>
      </w:r>
      <w:r w:rsidRPr="00DB5158">
        <w:rPr>
          <w:bCs/>
          <w:iCs/>
          <w:sz w:val="28"/>
          <w:szCs w:val="28"/>
          <w:lang w:val="en-US"/>
        </w:rPr>
        <w:t>XIV</w:t>
      </w:r>
      <w:r w:rsidRPr="00DB5158">
        <w:rPr>
          <w:rFonts w:eastAsia="Calibri"/>
          <w:bCs/>
          <w:iCs/>
          <w:sz w:val="28"/>
          <w:szCs w:val="28"/>
        </w:rPr>
        <w:t xml:space="preserve"> </w:t>
      </w:r>
      <w:proofErr w:type="spellStart"/>
      <w:r w:rsidRPr="00DB5158">
        <w:rPr>
          <w:rFonts w:eastAsia="Calibri"/>
          <w:bCs/>
          <w:iCs/>
          <w:sz w:val="28"/>
          <w:szCs w:val="28"/>
        </w:rPr>
        <w:t>радиофестиваля</w:t>
      </w:r>
      <w:proofErr w:type="spellEnd"/>
      <w:r w:rsidRPr="00DB5158">
        <w:rPr>
          <w:rFonts w:eastAsia="Calibri"/>
          <w:bCs/>
          <w:iCs/>
          <w:sz w:val="28"/>
          <w:szCs w:val="28"/>
        </w:rPr>
        <w:t xml:space="preserve"> и фестиваля прессы, объединенных общим брендом «Моя провинция», В данном мероприятии приняло участие </w:t>
      </w:r>
      <w:r>
        <w:rPr>
          <w:rFonts w:eastAsia="Calibri"/>
          <w:bCs/>
          <w:iCs/>
          <w:sz w:val="28"/>
          <w:szCs w:val="28"/>
        </w:rPr>
        <w:t>5</w:t>
      </w:r>
      <w:r w:rsidRPr="00DB5158">
        <w:rPr>
          <w:rFonts w:eastAsia="Calibri"/>
          <w:bCs/>
          <w:iCs/>
          <w:sz w:val="28"/>
          <w:szCs w:val="28"/>
        </w:rPr>
        <w:t>0 журналистов с различных регионов страны</w:t>
      </w:r>
      <w:r>
        <w:rPr>
          <w:rFonts w:eastAsia="Calibri"/>
          <w:bCs/>
          <w:iCs/>
          <w:sz w:val="28"/>
          <w:szCs w:val="28"/>
        </w:rPr>
        <w:t xml:space="preserve">, а также </w:t>
      </w:r>
      <w:r w:rsidRPr="00401A9A">
        <w:rPr>
          <w:sz w:val="28"/>
          <w:szCs w:val="28"/>
        </w:rPr>
        <w:t>организ</w:t>
      </w:r>
      <w:r>
        <w:rPr>
          <w:sz w:val="28"/>
          <w:szCs w:val="28"/>
        </w:rPr>
        <w:t>ован семинар</w:t>
      </w:r>
      <w:r w:rsidRPr="00401A9A">
        <w:rPr>
          <w:sz w:val="28"/>
          <w:szCs w:val="28"/>
        </w:rPr>
        <w:t xml:space="preserve"> для коллективных средств размещения КМВ с участием</w:t>
      </w:r>
      <w:r>
        <w:rPr>
          <w:sz w:val="28"/>
          <w:szCs w:val="28"/>
        </w:rPr>
        <w:t xml:space="preserve"> экспертов сферы гостеприимства.</w:t>
      </w:r>
      <w:r w:rsidRPr="00401A9A">
        <w:rPr>
          <w:sz w:val="28"/>
          <w:szCs w:val="28"/>
        </w:rPr>
        <w:t xml:space="preserve"> В семинаре приняли участие представители санаториев, гостиниц и турфирм со всего региона КМВ. </w:t>
      </w:r>
    </w:p>
    <w:p w:rsidR="00EC33C7" w:rsidRDefault="00EC33C7" w:rsidP="00EC33C7">
      <w:pPr>
        <w:spacing w:line="257" w:lineRule="auto"/>
        <w:ind w:firstLine="567"/>
        <w:jc w:val="both"/>
        <w:rPr>
          <w:sz w:val="28"/>
          <w:szCs w:val="28"/>
        </w:rPr>
      </w:pPr>
      <w:r w:rsidRPr="007E4B8D">
        <w:rPr>
          <w:rFonts w:eastAsiaTheme="minorHAnsi"/>
          <w:sz w:val="28"/>
          <w:szCs w:val="28"/>
          <w:lang w:eastAsia="en-US"/>
        </w:rPr>
        <w:t xml:space="preserve">В 2020 году </w:t>
      </w:r>
      <w:r w:rsidRPr="007E4B8D">
        <w:rPr>
          <w:sz w:val="28"/>
          <w:szCs w:val="28"/>
        </w:rPr>
        <w:t xml:space="preserve">организована встреча делегации администрации города </w:t>
      </w:r>
      <w:proofErr w:type="spellStart"/>
      <w:r w:rsidRPr="007E4B8D">
        <w:rPr>
          <w:sz w:val="28"/>
          <w:szCs w:val="28"/>
        </w:rPr>
        <w:t>Магас</w:t>
      </w:r>
      <w:proofErr w:type="spellEnd"/>
      <w:r w:rsidRPr="007E4B8D">
        <w:rPr>
          <w:sz w:val="28"/>
          <w:szCs w:val="28"/>
        </w:rPr>
        <w:t xml:space="preserve"> (Республика Ингушетия), визит представителей администрации </w:t>
      </w:r>
      <w:proofErr w:type="spellStart"/>
      <w:r w:rsidRPr="007E4B8D">
        <w:rPr>
          <w:sz w:val="28"/>
          <w:szCs w:val="28"/>
        </w:rPr>
        <w:t>Колпинского</w:t>
      </w:r>
      <w:proofErr w:type="spellEnd"/>
      <w:r w:rsidRPr="007E4B8D">
        <w:rPr>
          <w:sz w:val="28"/>
          <w:szCs w:val="28"/>
        </w:rPr>
        <w:t xml:space="preserve"> района Санкт-Петербурга.</w:t>
      </w:r>
      <w:r w:rsidRPr="00384AC8">
        <w:rPr>
          <w:sz w:val="28"/>
          <w:szCs w:val="28"/>
        </w:rPr>
        <w:t xml:space="preserve"> </w:t>
      </w:r>
    </w:p>
    <w:p w:rsidR="004548F6" w:rsidRPr="00297585" w:rsidRDefault="004548F6" w:rsidP="00EC33C7">
      <w:pPr>
        <w:spacing w:line="257" w:lineRule="auto"/>
        <w:ind w:firstLine="567"/>
        <w:jc w:val="both"/>
        <w:rPr>
          <w:sz w:val="28"/>
          <w:szCs w:val="28"/>
        </w:rPr>
      </w:pPr>
    </w:p>
    <w:p w:rsidR="00EC33C7" w:rsidRPr="00384AC8" w:rsidRDefault="00EC33C7" w:rsidP="00EC33C7">
      <w:pPr>
        <w:ind w:firstLine="567"/>
        <w:jc w:val="both"/>
        <w:rPr>
          <w:sz w:val="28"/>
          <w:szCs w:val="28"/>
        </w:rPr>
      </w:pPr>
      <w:r w:rsidRPr="001C2DCC">
        <w:rPr>
          <w:b/>
          <w:sz w:val="28"/>
          <w:szCs w:val="28"/>
          <w:shd w:val="clear" w:color="auto" w:fill="FFFFFF"/>
        </w:rPr>
        <w:t>Т</w:t>
      </w:r>
      <w:r w:rsidRPr="001C2DCC">
        <w:rPr>
          <w:b/>
          <w:bCs/>
          <w:sz w:val="28"/>
          <w:szCs w:val="28"/>
          <w:shd w:val="clear" w:color="auto" w:fill="FFFFFF"/>
        </w:rPr>
        <w:t>орговля, общественное питание и сервис</w:t>
      </w:r>
      <w:r w:rsidRPr="00140AEA">
        <w:rPr>
          <w:bCs/>
          <w:color w:val="333333"/>
          <w:sz w:val="28"/>
          <w:szCs w:val="28"/>
          <w:shd w:val="clear" w:color="auto" w:fill="FFFFFF"/>
        </w:rPr>
        <w:t xml:space="preserve"> </w:t>
      </w:r>
      <w:r w:rsidRPr="00140AEA">
        <w:rPr>
          <w:color w:val="333333"/>
          <w:sz w:val="28"/>
          <w:szCs w:val="28"/>
          <w:shd w:val="clear" w:color="auto" w:fill="FFFFFF"/>
        </w:rPr>
        <w:t xml:space="preserve">являются </w:t>
      </w:r>
      <w:r w:rsidRPr="00140AEA">
        <w:rPr>
          <w:bCs/>
          <w:color w:val="333333"/>
          <w:sz w:val="28"/>
          <w:szCs w:val="28"/>
          <w:shd w:val="clear" w:color="auto" w:fill="FFFFFF"/>
        </w:rPr>
        <w:t>одной</w:t>
      </w:r>
      <w:r w:rsidRPr="00140AEA">
        <w:rPr>
          <w:color w:val="333333"/>
          <w:sz w:val="28"/>
          <w:szCs w:val="28"/>
          <w:shd w:val="clear" w:color="auto" w:fill="FFFFFF"/>
        </w:rPr>
        <w:t xml:space="preserve"> </w:t>
      </w:r>
      <w:r w:rsidRPr="00140AEA">
        <w:rPr>
          <w:bCs/>
          <w:color w:val="333333"/>
          <w:sz w:val="28"/>
          <w:szCs w:val="28"/>
          <w:shd w:val="clear" w:color="auto" w:fill="FFFFFF"/>
        </w:rPr>
        <w:t>из</w:t>
      </w:r>
      <w:r w:rsidRPr="00140AEA">
        <w:rPr>
          <w:color w:val="333333"/>
          <w:sz w:val="28"/>
          <w:szCs w:val="28"/>
          <w:shd w:val="clear" w:color="auto" w:fill="FFFFFF"/>
        </w:rPr>
        <w:t xml:space="preserve"> </w:t>
      </w:r>
      <w:r w:rsidRPr="00140AEA">
        <w:rPr>
          <w:bCs/>
          <w:color w:val="333333"/>
          <w:sz w:val="28"/>
          <w:szCs w:val="28"/>
          <w:shd w:val="clear" w:color="auto" w:fill="FFFFFF"/>
        </w:rPr>
        <w:t>наиболее</w:t>
      </w:r>
      <w:r w:rsidRPr="00384AC8">
        <w:rPr>
          <w:bCs/>
          <w:color w:val="333333"/>
          <w:sz w:val="28"/>
          <w:szCs w:val="28"/>
          <w:shd w:val="clear" w:color="auto" w:fill="FFFFFF"/>
        </w:rPr>
        <w:t xml:space="preserve"> развитых</w:t>
      </w:r>
      <w:r w:rsidRPr="00384AC8">
        <w:rPr>
          <w:color w:val="333333"/>
          <w:sz w:val="28"/>
          <w:szCs w:val="28"/>
          <w:shd w:val="clear" w:color="auto" w:fill="FFFFFF"/>
        </w:rPr>
        <w:t xml:space="preserve"> сфер деятельности</w:t>
      </w:r>
      <w:r>
        <w:rPr>
          <w:color w:val="333333"/>
          <w:sz w:val="28"/>
          <w:szCs w:val="28"/>
          <w:shd w:val="clear" w:color="auto" w:fill="FFFFFF"/>
        </w:rPr>
        <w:t xml:space="preserve"> в городском округе</w:t>
      </w:r>
      <w:r w:rsidRPr="00384AC8">
        <w:rPr>
          <w:color w:val="333333"/>
          <w:sz w:val="28"/>
          <w:szCs w:val="28"/>
          <w:shd w:val="clear" w:color="auto" w:fill="FFFFFF"/>
        </w:rPr>
        <w:t>.</w:t>
      </w:r>
      <w:r w:rsidRPr="00384AC8">
        <w:rPr>
          <w:sz w:val="28"/>
          <w:szCs w:val="28"/>
        </w:rPr>
        <w:t xml:space="preserve"> </w:t>
      </w:r>
      <w:r>
        <w:rPr>
          <w:sz w:val="28"/>
          <w:szCs w:val="28"/>
        </w:rPr>
        <w:t>Инфраструктура</w:t>
      </w:r>
      <w:r w:rsidRPr="00384AC8">
        <w:rPr>
          <w:sz w:val="28"/>
          <w:szCs w:val="28"/>
        </w:rPr>
        <w:t xml:space="preserve"> торговли и услуг</w:t>
      </w:r>
      <w:r>
        <w:rPr>
          <w:sz w:val="28"/>
          <w:szCs w:val="28"/>
        </w:rPr>
        <w:t xml:space="preserve"> расположена на всей территории городского округа</w:t>
      </w:r>
      <w:r w:rsidRPr="00384AC8">
        <w:rPr>
          <w:sz w:val="28"/>
          <w:szCs w:val="28"/>
        </w:rPr>
        <w:t xml:space="preserve">. Общая численность населения, задействованная в сфере торговли, общественного питания и сервиса составляет 13 тыс. человек. </w:t>
      </w:r>
    </w:p>
    <w:p w:rsidR="00EC33C7" w:rsidRPr="00384AC8" w:rsidRDefault="00EC33C7" w:rsidP="00EC33C7">
      <w:pPr>
        <w:ind w:firstLine="567"/>
        <w:jc w:val="both"/>
        <w:rPr>
          <w:sz w:val="28"/>
          <w:szCs w:val="28"/>
        </w:rPr>
      </w:pPr>
      <w:r w:rsidRPr="00384AC8">
        <w:rPr>
          <w:sz w:val="28"/>
          <w:szCs w:val="28"/>
        </w:rPr>
        <w:t>На террит</w:t>
      </w:r>
      <w:r>
        <w:rPr>
          <w:sz w:val="28"/>
          <w:szCs w:val="28"/>
        </w:rPr>
        <w:t>ории города-курорта Кисловодска</w:t>
      </w:r>
      <w:r w:rsidRPr="00384AC8">
        <w:rPr>
          <w:sz w:val="28"/>
          <w:szCs w:val="28"/>
        </w:rPr>
        <w:t xml:space="preserve"> работает 933 стационарных торговых объек</w:t>
      </w:r>
      <w:r>
        <w:rPr>
          <w:sz w:val="28"/>
          <w:szCs w:val="28"/>
        </w:rPr>
        <w:t>та, (в 2019 году - 847), из них</w:t>
      </w:r>
      <w:r w:rsidRPr="00384AC8">
        <w:rPr>
          <w:sz w:val="28"/>
          <w:szCs w:val="28"/>
        </w:rPr>
        <w:t xml:space="preserve"> по продаже продовольственных товаров </w:t>
      </w:r>
      <w:r>
        <w:rPr>
          <w:sz w:val="28"/>
          <w:szCs w:val="28"/>
        </w:rPr>
        <w:t>-</w:t>
      </w:r>
      <w:r w:rsidRPr="00384AC8">
        <w:rPr>
          <w:sz w:val="28"/>
          <w:szCs w:val="28"/>
        </w:rPr>
        <w:t xml:space="preserve"> 461</w:t>
      </w:r>
      <w:r>
        <w:rPr>
          <w:sz w:val="28"/>
          <w:szCs w:val="28"/>
        </w:rPr>
        <w:t xml:space="preserve"> </w:t>
      </w:r>
      <w:r w:rsidRPr="00384AC8">
        <w:rPr>
          <w:sz w:val="28"/>
          <w:szCs w:val="28"/>
        </w:rPr>
        <w:t>(в 2019</w:t>
      </w:r>
      <w:r>
        <w:rPr>
          <w:sz w:val="28"/>
          <w:szCs w:val="28"/>
        </w:rPr>
        <w:t xml:space="preserve"> </w:t>
      </w:r>
      <w:r w:rsidRPr="00384AC8">
        <w:rPr>
          <w:sz w:val="28"/>
          <w:szCs w:val="28"/>
        </w:rPr>
        <w:t>году - 364); по прода</w:t>
      </w:r>
      <w:r>
        <w:rPr>
          <w:sz w:val="28"/>
          <w:szCs w:val="28"/>
        </w:rPr>
        <w:t>же непродовольственных товаров -</w:t>
      </w:r>
      <w:r w:rsidRPr="00384AC8">
        <w:rPr>
          <w:sz w:val="28"/>
          <w:szCs w:val="28"/>
        </w:rPr>
        <w:t xml:space="preserve"> 507 (в 2019 году - 483). </w:t>
      </w:r>
      <w:r>
        <w:rPr>
          <w:sz w:val="28"/>
          <w:szCs w:val="28"/>
        </w:rPr>
        <w:t>Количество</w:t>
      </w:r>
      <w:r w:rsidRPr="00384AC8">
        <w:rPr>
          <w:sz w:val="28"/>
          <w:szCs w:val="28"/>
        </w:rPr>
        <w:t xml:space="preserve"> предприятий розничной торговли по сравнени</w:t>
      </w:r>
      <w:r>
        <w:rPr>
          <w:sz w:val="28"/>
          <w:szCs w:val="28"/>
        </w:rPr>
        <w:t xml:space="preserve">ю с прошлым годом увеличилось на 10% (или </w:t>
      </w:r>
      <w:r w:rsidRPr="00384AC8">
        <w:rPr>
          <w:sz w:val="28"/>
          <w:szCs w:val="28"/>
        </w:rPr>
        <w:t>86 единиц</w:t>
      </w:r>
      <w:r>
        <w:rPr>
          <w:sz w:val="28"/>
          <w:szCs w:val="28"/>
        </w:rPr>
        <w:t>).</w:t>
      </w:r>
      <w:r w:rsidRPr="00384AC8">
        <w:rPr>
          <w:sz w:val="28"/>
          <w:szCs w:val="28"/>
        </w:rPr>
        <w:t xml:space="preserve"> </w:t>
      </w:r>
      <w:r w:rsidR="004548F6" w:rsidRPr="00384AC8">
        <w:rPr>
          <w:sz w:val="28"/>
          <w:szCs w:val="28"/>
        </w:rPr>
        <w:t>Розничный товарооборот в 2020 году составил 8</w:t>
      </w:r>
      <w:r w:rsidR="004548F6">
        <w:rPr>
          <w:sz w:val="28"/>
          <w:szCs w:val="28"/>
        </w:rPr>
        <w:t xml:space="preserve"> </w:t>
      </w:r>
      <w:r w:rsidR="004548F6" w:rsidRPr="00384AC8">
        <w:rPr>
          <w:sz w:val="28"/>
          <w:szCs w:val="28"/>
        </w:rPr>
        <w:t>485,3 млн. руб</w:t>
      </w:r>
      <w:r w:rsidR="004548F6">
        <w:rPr>
          <w:sz w:val="28"/>
          <w:szCs w:val="28"/>
        </w:rPr>
        <w:t>. и</w:t>
      </w:r>
      <w:r w:rsidR="004548F6" w:rsidRPr="00384AC8">
        <w:rPr>
          <w:sz w:val="28"/>
          <w:szCs w:val="28"/>
        </w:rPr>
        <w:t xml:space="preserve"> снизился на </w:t>
      </w:r>
      <w:r w:rsidR="004548F6">
        <w:rPr>
          <w:sz w:val="28"/>
          <w:szCs w:val="28"/>
        </w:rPr>
        <w:t>472 млн. руб., или</w:t>
      </w:r>
      <w:r w:rsidR="004548F6" w:rsidRPr="00384AC8">
        <w:rPr>
          <w:sz w:val="28"/>
          <w:szCs w:val="28"/>
        </w:rPr>
        <w:t xml:space="preserve"> 95% к уровню 2019 года.</w:t>
      </w:r>
    </w:p>
    <w:p w:rsidR="00EC33C7" w:rsidRPr="00384AC8" w:rsidRDefault="00EC33C7" w:rsidP="00EC33C7">
      <w:pPr>
        <w:ind w:firstLine="567"/>
        <w:jc w:val="both"/>
      </w:pPr>
      <w:r w:rsidRPr="00384AC8">
        <w:rPr>
          <w:sz w:val="28"/>
          <w:szCs w:val="28"/>
        </w:rPr>
        <w:t>Сеть пр</w:t>
      </w:r>
      <w:r>
        <w:rPr>
          <w:sz w:val="28"/>
          <w:szCs w:val="28"/>
        </w:rPr>
        <w:t>едприятий общественного питания представлена</w:t>
      </w:r>
      <w:r w:rsidRPr="00384AC8">
        <w:rPr>
          <w:sz w:val="28"/>
          <w:szCs w:val="28"/>
        </w:rPr>
        <w:t xml:space="preserve"> 146 объектами (в 2019 г.-162). Оборот общественного п</w:t>
      </w:r>
      <w:r>
        <w:rPr>
          <w:sz w:val="28"/>
          <w:szCs w:val="28"/>
        </w:rPr>
        <w:t>итания в прошедшем году составил</w:t>
      </w:r>
      <w:r w:rsidRPr="00384AC8">
        <w:rPr>
          <w:sz w:val="28"/>
          <w:szCs w:val="28"/>
        </w:rPr>
        <w:t xml:space="preserve"> 97,7 млн. руб</w:t>
      </w:r>
      <w:r>
        <w:rPr>
          <w:sz w:val="28"/>
          <w:szCs w:val="28"/>
        </w:rPr>
        <w:t>. (</w:t>
      </w:r>
      <w:r w:rsidRPr="00384AC8">
        <w:rPr>
          <w:sz w:val="28"/>
          <w:szCs w:val="28"/>
        </w:rPr>
        <w:t>33 % к уровню прошлого года</w:t>
      </w:r>
      <w:r>
        <w:rPr>
          <w:sz w:val="28"/>
          <w:szCs w:val="28"/>
        </w:rPr>
        <w:t>)</w:t>
      </w:r>
      <w:r w:rsidRPr="00384AC8">
        <w:rPr>
          <w:sz w:val="28"/>
          <w:szCs w:val="28"/>
        </w:rPr>
        <w:t xml:space="preserve">. </w:t>
      </w:r>
    </w:p>
    <w:p w:rsidR="00EC33C7" w:rsidRPr="00384AC8" w:rsidRDefault="00EC33C7" w:rsidP="00EC33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минувшем года</w:t>
      </w:r>
      <w:r w:rsidRPr="00384A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города-курорта </w:t>
      </w:r>
      <w:r w:rsidRPr="00384AC8">
        <w:rPr>
          <w:sz w:val="28"/>
          <w:szCs w:val="28"/>
        </w:rPr>
        <w:t>проведен</w:t>
      </w:r>
      <w:r>
        <w:rPr>
          <w:sz w:val="28"/>
          <w:szCs w:val="28"/>
        </w:rPr>
        <w:t xml:space="preserve">а 81 ярмарка, было реализовано </w:t>
      </w:r>
      <w:r w:rsidRPr="00384AC8">
        <w:rPr>
          <w:sz w:val="28"/>
          <w:szCs w:val="28"/>
        </w:rPr>
        <w:t>252,8 т</w:t>
      </w:r>
      <w:r>
        <w:rPr>
          <w:sz w:val="28"/>
          <w:szCs w:val="28"/>
        </w:rPr>
        <w:t>он</w:t>
      </w:r>
      <w:r w:rsidRPr="00384AC8">
        <w:rPr>
          <w:sz w:val="28"/>
          <w:szCs w:val="28"/>
        </w:rPr>
        <w:t>н</w:t>
      </w:r>
      <w:r>
        <w:rPr>
          <w:sz w:val="28"/>
          <w:szCs w:val="28"/>
        </w:rPr>
        <w:t xml:space="preserve"> продукции на сумму</w:t>
      </w:r>
      <w:r w:rsidRPr="00384AC8">
        <w:rPr>
          <w:sz w:val="28"/>
          <w:szCs w:val="28"/>
        </w:rPr>
        <w:t xml:space="preserve"> 40 млн. руб. </w:t>
      </w:r>
    </w:p>
    <w:p w:rsidR="00EC33C7" w:rsidRPr="00384AC8" w:rsidRDefault="00EC33C7" w:rsidP="00EC33C7">
      <w:pPr>
        <w:ind w:firstLine="567"/>
        <w:jc w:val="both"/>
        <w:rPr>
          <w:sz w:val="28"/>
          <w:szCs w:val="28"/>
        </w:rPr>
      </w:pPr>
      <w:r w:rsidRPr="00384AC8">
        <w:rPr>
          <w:sz w:val="28"/>
          <w:szCs w:val="28"/>
        </w:rPr>
        <w:t>Отрасль бытового обслуживания на территории город</w:t>
      </w:r>
      <w:r>
        <w:rPr>
          <w:sz w:val="28"/>
          <w:szCs w:val="28"/>
        </w:rPr>
        <w:t>ского округа представлена 266 объектами, в которых оказываются более 20 видов услуг. К</w:t>
      </w:r>
      <w:r w:rsidRPr="00384AC8">
        <w:rPr>
          <w:sz w:val="28"/>
          <w:szCs w:val="28"/>
        </w:rPr>
        <w:t xml:space="preserve">оличество предприятий бытового обслуживания </w:t>
      </w:r>
      <w:r>
        <w:rPr>
          <w:sz w:val="28"/>
          <w:szCs w:val="28"/>
        </w:rPr>
        <w:t>в сравнении с предыдущим годом увеличилось на 45</w:t>
      </w:r>
      <w:r w:rsidRPr="00384AC8">
        <w:rPr>
          <w:sz w:val="28"/>
          <w:szCs w:val="28"/>
        </w:rPr>
        <w:t xml:space="preserve"> (</w:t>
      </w:r>
      <w:r>
        <w:rPr>
          <w:sz w:val="28"/>
          <w:szCs w:val="28"/>
        </w:rPr>
        <w:t>20 парикмахерских, 19 мастерских</w:t>
      </w:r>
      <w:r w:rsidRPr="00384AC8">
        <w:rPr>
          <w:sz w:val="28"/>
          <w:szCs w:val="28"/>
        </w:rPr>
        <w:t xml:space="preserve"> автосервиса, 2 мастерские по ремонту обуви, 2 фото</w:t>
      </w:r>
      <w:r>
        <w:rPr>
          <w:sz w:val="28"/>
          <w:szCs w:val="28"/>
        </w:rPr>
        <w:t>салона,</w:t>
      </w:r>
      <w:r w:rsidRPr="00384AC8">
        <w:rPr>
          <w:sz w:val="28"/>
          <w:szCs w:val="28"/>
        </w:rPr>
        <w:t xml:space="preserve"> 2 мастерски</w:t>
      </w:r>
      <w:r>
        <w:rPr>
          <w:sz w:val="28"/>
          <w:szCs w:val="28"/>
        </w:rPr>
        <w:t>е по ремонту бытовой техники).</w:t>
      </w:r>
      <w:r w:rsidRPr="00384AC8">
        <w:rPr>
          <w:sz w:val="28"/>
          <w:szCs w:val="28"/>
        </w:rPr>
        <w:t xml:space="preserve"> Численность р</w:t>
      </w:r>
      <w:r>
        <w:rPr>
          <w:sz w:val="28"/>
          <w:szCs w:val="28"/>
        </w:rPr>
        <w:t xml:space="preserve">аботающих </w:t>
      </w:r>
      <w:r w:rsidRPr="00384AC8">
        <w:rPr>
          <w:sz w:val="28"/>
          <w:szCs w:val="28"/>
        </w:rPr>
        <w:t xml:space="preserve">в </w:t>
      </w:r>
      <w:r>
        <w:rPr>
          <w:sz w:val="28"/>
          <w:szCs w:val="28"/>
        </w:rPr>
        <w:t>сфере бытовых услуг составляет</w:t>
      </w:r>
      <w:r w:rsidRPr="00384AC8">
        <w:rPr>
          <w:sz w:val="28"/>
          <w:szCs w:val="28"/>
        </w:rPr>
        <w:t xml:space="preserve"> 1870 человек</w:t>
      </w:r>
      <w:r>
        <w:rPr>
          <w:sz w:val="28"/>
          <w:szCs w:val="28"/>
        </w:rPr>
        <w:t>.</w:t>
      </w:r>
      <w:r w:rsidRPr="00384AC8">
        <w:rPr>
          <w:sz w:val="28"/>
          <w:szCs w:val="28"/>
        </w:rPr>
        <w:t xml:space="preserve"> </w:t>
      </w:r>
    </w:p>
    <w:p w:rsidR="00EC33C7" w:rsidRPr="00384AC8" w:rsidRDefault="00EC33C7" w:rsidP="00EC33C7">
      <w:pPr>
        <w:ind w:firstLine="567"/>
        <w:jc w:val="both"/>
        <w:rPr>
          <w:sz w:val="28"/>
          <w:szCs w:val="28"/>
        </w:rPr>
      </w:pPr>
      <w:r w:rsidRPr="00384AC8">
        <w:rPr>
          <w:sz w:val="28"/>
          <w:szCs w:val="28"/>
        </w:rPr>
        <w:t>В 2020 году специалистами управления по торговле, общественному питанию и сервису</w:t>
      </w:r>
      <w:r w:rsidRPr="00D66E06">
        <w:rPr>
          <w:sz w:val="28"/>
          <w:szCs w:val="28"/>
        </w:rPr>
        <w:t xml:space="preserve"> </w:t>
      </w:r>
      <w:r>
        <w:rPr>
          <w:sz w:val="28"/>
          <w:szCs w:val="28"/>
        </w:rPr>
        <w:t>совместно с</w:t>
      </w:r>
      <w:r w:rsidRPr="00D66E06">
        <w:rPr>
          <w:sz w:val="28"/>
          <w:szCs w:val="28"/>
        </w:rPr>
        <w:t xml:space="preserve"> </w:t>
      </w:r>
      <w:r w:rsidRPr="00384AC8">
        <w:rPr>
          <w:sz w:val="28"/>
          <w:szCs w:val="28"/>
        </w:rPr>
        <w:t xml:space="preserve">сотрудниками Отдела МВД России по </w:t>
      </w:r>
      <w:proofErr w:type="gramStart"/>
      <w:r w:rsidRPr="00384AC8">
        <w:rPr>
          <w:sz w:val="28"/>
          <w:szCs w:val="28"/>
        </w:rPr>
        <w:t>г</w:t>
      </w:r>
      <w:proofErr w:type="gramEnd"/>
      <w:r w:rsidRPr="00384AC8">
        <w:rPr>
          <w:sz w:val="28"/>
          <w:szCs w:val="28"/>
        </w:rPr>
        <w:t xml:space="preserve">. </w:t>
      </w:r>
      <w:r w:rsidRPr="00384AC8">
        <w:rPr>
          <w:sz w:val="28"/>
          <w:szCs w:val="28"/>
        </w:rPr>
        <w:lastRenderedPageBreak/>
        <w:t>Кисл</w:t>
      </w:r>
      <w:r w:rsidR="004548F6">
        <w:rPr>
          <w:sz w:val="28"/>
          <w:szCs w:val="28"/>
        </w:rPr>
        <w:t>оводску проверено 22 объекта</w:t>
      </w:r>
      <w:r w:rsidRPr="00384AC8">
        <w:rPr>
          <w:sz w:val="28"/>
          <w:szCs w:val="28"/>
        </w:rPr>
        <w:t xml:space="preserve"> по вопросу соблюдения законодательства в области реализации ал</w:t>
      </w:r>
      <w:r>
        <w:rPr>
          <w:sz w:val="28"/>
          <w:szCs w:val="28"/>
        </w:rPr>
        <w:t>когольной продукции, составлено</w:t>
      </w:r>
      <w:r w:rsidRPr="00384AC8">
        <w:rPr>
          <w:sz w:val="28"/>
          <w:szCs w:val="28"/>
        </w:rPr>
        <w:t xml:space="preserve"> 12 протоколов за нарушение правил продажи алкогольной продукции</w:t>
      </w:r>
      <w:r>
        <w:rPr>
          <w:sz w:val="28"/>
          <w:szCs w:val="28"/>
        </w:rPr>
        <w:t>, из незаконного оборота изъято</w:t>
      </w:r>
      <w:r w:rsidRPr="00384AC8">
        <w:rPr>
          <w:sz w:val="28"/>
          <w:szCs w:val="28"/>
        </w:rPr>
        <w:t xml:space="preserve"> 70,4 л</w:t>
      </w:r>
      <w:r>
        <w:rPr>
          <w:sz w:val="28"/>
          <w:szCs w:val="28"/>
        </w:rPr>
        <w:t>итров</w:t>
      </w:r>
      <w:r w:rsidRPr="00384AC8">
        <w:rPr>
          <w:sz w:val="28"/>
          <w:szCs w:val="28"/>
        </w:rPr>
        <w:t xml:space="preserve"> алкогольной продукции.</w:t>
      </w:r>
    </w:p>
    <w:p w:rsidR="00EC33C7" w:rsidRDefault="00EC33C7" w:rsidP="00EC33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Pr="00384AC8">
        <w:rPr>
          <w:sz w:val="28"/>
          <w:szCs w:val="28"/>
        </w:rPr>
        <w:t xml:space="preserve"> со Схемой размещения неста</w:t>
      </w:r>
      <w:r>
        <w:rPr>
          <w:sz w:val="28"/>
          <w:szCs w:val="28"/>
        </w:rPr>
        <w:t>ционарных торговых объектов  и</w:t>
      </w:r>
      <w:r w:rsidRPr="00384AC8">
        <w:rPr>
          <w:sz w:val="28"/>
          <w:szCs w:val="28"/>
        </w:rPr>
        <w:t xml:space="preserve"> нестаци</w:t>
      </w:r>
      <w:r>
        <w:rPr>
          <w:sz w:val="28"/>
          <w:szCs w:val="28"/>
        </w:rPr>
        <w:t>онарных объектов по оказанию услуг</w:t>
      </w:r>
      <w:r w:rsidRPr="00384AC8">
        <w:rPr>
          <w:sz w:val="28"/>
          <w:szCs w:val="28"/>
        </w:rPr>
        <w:t xml:space="preserve"> в 2020 году </w:t>
      </w:r>
      <w:r>
        <w:rPr>
          <w:sz w:val="28"/>
          <w:szCs w:val="28"/>
        </w:rPr>
        <w:t>проведено 5 открытых аукционов,</w:t>
      </w:r>
      <w:r w:rsidRPr="00384AC8">
        <w:rPr>
          <w:sz w:val="28"/>
          <w:szCs w:val="28"/>
        </w:rPr>
        <w:t xml:space="preserve"> п</w:t>
      </w:r>
      <w:r>
        <w:rPr>
          <w:sz w:val="28"/>
          <w:szCs w:val="28"/>
        </w:rPr>
        <w:t>о результатам которых заключено 146 договоров (90 с юридическими лицами и</w:t>
      </w:r>
      <w:r w:rsidRPr="00384AC8">
        <w:rPr>
          <w:sz w:val="28"/>
          <w:szCs w:val="28"/>
        </w:rPr>
        <w:t xml:space="preserve"> 56</w:t>
      </w:r>
      <w:r>
        <w:rPr>
          <w:sz w:val="28"/>
          <w:szCs w:val="28"/>
        </w:rPr>
        <w:t xml:space="preserve"> с</w:t>
      </w:r>
      <w:r w:rsidRPr="00384AC8">
        <w:rPr>
          <w:sz w:val="28"/>
          <w:szCs w:val="28"/>
        </w:rPr>
        <w:t xml:space="preserve"> индивидуальными</w:t>
      </w:r>
      <w:r>
        <w:rPr>
          <w:sz w:val="28"/>
          <w:szCs w:val="28"/>
        </w:rPr>
        <w:t xml:space="preserve"> </w:t>
      </w:r>
      <w:r w:rsidRPr="00384AC8">
        <w:rPr>
          <w:sz w:val="28"/>
          <w:szCs w:val="28"/>
        </w:rPr>
        <w:t>предпринимате</w:t>
      </w:r>
      <w:r>
        <w:rPr>
          <w:sz w:val="28"/>
          <w:szCs w:val="28"/>
        </w:rPr>
        <w:t>лями)</w:t>
      </w:r>
      <w:r w:rsidRPr="00384AC8">
        <w:rPr>
          <w:sz w:val="28"/>
          <w:szCs w:val="28"/>
        </w:rPr>
        <w:t>. И</w:t>
      </w:r>
      <w:r>
        <w:rPr>
          <w:sz w:val="28"/>
          <w:szCs w:val="28"/>
        </w:rPr>
        <w:t>з заключенных договоров в минувшем году,</w:t>
      </w:r>
      <w:r w:rsidRPr="00384AC8">
        <w:rPr>
          <w:sz w:val="28"/>
          <w:szCs w:val="28"/>
        </w:rPr>
        <w:t xml:space="preserve"> 138 договоров было заключено с субъектами малого и среднего предпринимательства, что составляет 94,5%. </w:t>
      </w:r>
    </w:p>
    <w:p w:rsidR="00EC33C7" w:rsidRDefault="00EC33C7" w:rsidP="00EC33C7">
      <w:pPr>
        <w:ind w:firstLine="567"/>
        <w:jc w:val="both"/>
        <w:rPr>
          <w:sz w:val="28"/>
          <w:szCs w:val="28"/>
        </w:rPr>
      </w:pPr>
      <w:r w:rsidRPr="00384AC8">
        <w:rPr>
          <w:sz w:val="28"/>
          <w:szCs w:val="28"/>
        </w:rPr>
        <w:t>В бюджет города в 2020 г</w:t>
      </w:r>
      <w:r>
        <w:rPr>
          <w:sz w:val="28"/>
          <w:szCs w:val="28"/>
        </w:rPr>
        <w:t>оду поступили денежные средства</w:t>
      </w:r>
      <w:r w:rsidRPr="00384AC8">
        <w:rPr>
          <w:sz w:val="28"/>
          <w:szCs w:val="28"/>
        </w:rPr>
        <w:t xml:space="preserve"> за право размещения нестаци</w:t>
      </w:r>
      <w:r>
        <w:rPr>
          <w:sz w:val="28"/>
          <w:szCs w:val="28"/>
        </w:rPr>
        <w:t>онарных торговых объектов и</w:t>
      </w:r>
      <w:r w:rsidRPr="00384AC8">
        <w:rPr>
          <w:sz w:val="28"/>
          <w:szCs w:val="28"/>
        </w:rPr>
        <w:t xml:space="preserve"> объектов по предоставлению услуг в сумме 6,2 млн. руб. </w:t>
      </w:r>
      <w:r>
        <w:rPr>
          <w:sz w:val="28"/>
          <w:szCs w:val="28"/>
        </w:rPr>
        <w:t xml:space="preserve">или </w:t>
      </w:r>
      <w:r w:rsidRPr="00384AC8">
        <w:rPr>
          <w:sz w:val="28"/>
          <w:szCs w:val="28"/>
        </w:rPr>
        <w:t xml:space="preserve">48% </w:t>
      </w:r>
      <w:r>
        <w:rPr>
          <w:sz w:val="28"/>
          <w:szCs w:val="28"/>
        </w:rPr>
        <w:t>в сравнении</w:t>
      </w:r>
      <w:r w:rsidRPr="00384AC8">
        <w:rPr>
          <w:sz w:val="28"/>
          <w:szCs w:val="28"/>
        </w:rPr>
        <w:t xml:space="preserve"> с 2019 годом (12,9 млн.</w:t>
      </w:r>
      <w:r>
        <w:rPr>
          <w:sz w:val="28"/>
          <w:szCs w:val="28"/>
        </w:rPr>
        <w:t xml:space="preserve"> </w:t>
      </w:r>
      <w:r w:rsidRPr="00384AC8">
        <w:rPr>
          <w:sz w:val="28"/>
          <w:szCs w:val="28"/>
        </w:rPr>
        <w:t>руб.)</w:t>
      </w:r>
      <w:r>
        <w:rPr>
          <w:sz w:val="28"/>
          <w:szCs w:val="28"/>
        </w:rPr>
        <w:t>,</w:t>
      </w:r>
      <w:r w:rsidRPr="00384AC8">
        <w:rPr>
          <w:sz w:val="28"/>
          <w:szCs w:val="28"/>
        </w:rPr>
        <w:t xml:space="preserve"> снижение связ</w:t>
      </w:r>
      <w:r>
        <w:rPr>
          <w:sz w:val="28"/>
          <w:szCs w:val="28"/>
        </w:rPr>
        <w:t>ано с вынужденной приостановкой</w:t>
      </w:r>
      <w:r w:rsidRPr="00384AC8">
        <w:rPr>
          <w:sz w:val="28"/>
          <w:szCs w:val="28"/>
        </w:rPr>
        <w:t xml:space="preserve"> и запретом на осуществление деятельности.</w:t>
      </w:r>
    </w:p>
    <w:p w:rsidR="00EC33C7" w:rsidRDefault="00EC33C7" w:rsidP="00EC33C7">
      <w:pPr>
        <w:ind w:firstLine="567"/>
        <w:jc w:val="both"/>
        <w:rPr>
          <w:sz w:val="28"/>
          <w:szCs w:val="28"/>
        </w:rPr>
      </w:pPr>
    </w:p>
    <w:p w:rsidR="00EC33C7" w:rsidRPr="00DD6CFE" w:rsidRDefault="00EC33C7" w:rsidP="004548F6">
      <w:pPr>
        <w:ind w:firstLine="567"/>
        <w:jc w:val="both"/>
        <w:rPr>
          <w:sz w:val="28"/>
          <w:szCs w:val="28"/>
        </w:rPr>
      </w:pPr>
      <w:r w:rsidRPr="000D6D91">
        <w:rPr>
          <w:color w:val="000000"/>
          <w:sz w:val="28"/>
          <w:szCs w:val="28"/>
        </w:rPr>
        <w:t xml:space="preserve">Работа </w:t>
      </w:r>
      <w:r w:rsidRPr="001C2DCC">
        <w:rPr>
          <w:rFonts w:eastAsiaTheme="minorHAnsi"/>
          <w:b/>
          <w:sz w:val="28"/>
          <w:szCs w:val="28"/>
          <w:shd w:val="clear" w:color="auto" w:fill="FFFFFF"/>
          <w:lang w:eastAsia="en-US"/>
        </w:rPr>
        <w:t>информационно-аналитического отдела</w:t>
      </w:r>
      <w:r w:rsidRPr="000D6D91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 w:rsidRPr="000D6D91">
        <w:rPr>
          <w:color w:val="000000"/>
          <w:sz w:val="28"/>
          <w:szCs w:val="28"/>
        </w:rPr>
        <w:t xml:space="preserve">направлена на повышение открытости органа местного самоуправления и популяризации федерального курорта. В течение года опубликовано 1825 информационных материалов об общественно-экономической и социально-культурной жизни города. Выпущено </w:t>
      </w:r>
      <w:r>
        <w:rPr>
          <w:color w:val="000000"/>
          <w:sz w:val="28"/>
          <w:szCs w:val="28"/>
        </w:rPr>
        <w:t xml:space="preserve">свыше </w:t>
      </w:r>
      <w:r w:rsidRPr="000D6D91">
        <w:rPr>
          <w:color w:val="000000"/>
          <w:sz w:val="28"/>
          <w:szCs w:val="28"/>
        </w:rPr>
        <w:t>50 телерепортажей для YouTube-канала «Город Кисловодск», социальных сетей</w:t>
      </w:r>
      <w:r w:rsidRPr="00DD6CFE"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DD6CFE">
        <w:rPr>
          <w:sz w:val="28"/>
          <w:szCs w:val="28"/>
        </w:rPr>
        <w:t xml:space="preserve">роведен Всероссийский фестиваль региональной прессы «Моя провинция». </w:t>
      </w:r>
    </w:p>
    <w:p w:rsidR="00EC33C7" w:rsidRPr="00DD6CFE" w:rsidRDefault="00EC33C7" w:rsidP="004548F6">
      <w:pPr>
        <w:ind w:firstLine="567"/>
        <w:jc w:val="both"/>
        <w:rPr>
          <w:bCs/>
          <w:sz w:val="28"/>
          <w:szCs w:val="28"/>
        </w:rPr>
      </w:pPr>
      <w:r w:rsidRPr="00DD6CFE">
        <w:rPr>
          <w:rFonts w:eastAsiaTheme="minorHAnsi"/>
          <w:sz w:val="28"/>
          <w:szCs w:val="28"/>
          <w:lang w:eastAsia="en-US"/>
        </w:rPr>
        <w:t>Информация о деятельности администрации города-курорта Кисловодска размещалась в эфире программы «Вести 24», «Вести. Ставропольский край», «Утро на</w:t>
      </w:r>
      <w:proofErr w:type="gramStart"/>
      <w:r w:rsidRPr="00DD6CFE">
        <w:rPr>
          <w:rFonts w:eastAsiaTheme="minorHAnsi"/>
          <w:sz w:val="28"/>
          <w:szCs w:val="28"/>
          <w:lang w:eastAsia="en-US"/>
        </w:rPr>
        <w:t xml:space="preserve"> П</w:t>
      </w:r>
      <w:proofErr w:type="gramEnd"/>
      <w:r w:rsidRPr="00DD6CFE">
        <w:rPr>
          <w:rFonts w:eastAsiaTheme="minorHAnsi"/>
          <w:sz w:val="28"/>
          <w:szCs w:val="28"/>
          <w:lang w:eastAsia="en-US"/>
        </w:rPr>
        <w:t xml:space="preserve">ервом», «Непутевые заметки», федеральных информационных ресурсах: </w:t>
      </w:r>
      <w:r w:rsidRPr="00DD6CFE">
        <w:rPr>
          <w:bCs/>
          <w:sz w:val="28"/>
          <w:szCs w:val="28"/>
        </w:rPr>
        <w:t xml:space="preserve">ТАСС, Интерфакс, РИА Новости, Российская газета, Аргументы и факты, </w:t>
      </w:r>
      <w:proofErr w:type="gramStart"/>
      <w:r w:rsidRPr="00DD6CFE">
        <w:rPr>
          <w:bCs/>
          <w:sz w:val="28"/>
          <w:szCs w:val="28"/>
        </w:rPr>
        <w:t>Комсомольская</w:t>
      </w:r>
      <w:proofErr w:type="gramEnd"/>
      <w:r w:rsidRPr="00DD6CFE">
        <w:rPr>
          <w:bCs/>
          <w:sz w:val="28"/>
          <w:szCs w:val="28"/>
        </w:rPr>
        <w:t xml:space="preserve"> правда, Московский комсомолец, а также в региональных СМИ. </w:t>
      </w:r>
    </w:p>
    <w:p w:rsidR="00EC33C7" w:rsidRPr="00DD6CFE" w:rsidRDefault="00EC33C7" w:rsidP="004548F6">
      <w:pPr>
        <w:ind w:firstLine="567"/>
        <w:jc w:val="both"/>
        <w:rPr>
          <w:sz w:val="28"/>
          <w:szCs w:val="28"/>
        </w:rPr>
      </w:pPr>
      <w:r w:rsidRPr="00DD6CFE">
        <w:rPr>
          <w:sz w:val="28"/>
          <w:szCs w:val="28"/>
        </w:rPr>
        <w:t xml:space="preserve">В 2020 году опубликовано свыше 300 тематических материалов, посвященных борьбе с распространением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К</w:t>
      </w:r>
      <w:r w:rsidRPr="00DD6CFE">
        <w:rPr>
          <w:sz w:val="28"/>
          <w:szCs w:val="28"/>
        </w:rPr>
        <w:t xml:space="preserve">овид-19. </w:t>
      </w:r>
    </w:p>
    <w:p w:rsidR="00EC33C7" w:rsidRPr="00DD6CFE" w:rsidRDefault="00EC33C7" w:rsidP="004548F6">
      <w:pPr>
        <w:shd w:val="clear" w:color="auto" w:fill="FFFFFF"/>
        <w:ind w:firstLine="567"/>
        <w:jc w:val="both"/>
        <w:rPr>
          <w:sz w:val="28"/>
          <w:szCs w:val="28"/>
        </w:rPr>
      </w:pPr>
      <w:r w:rsidRPr="00DD6CFE">
        <w:rPr>
          <w:sz w:val="28"/>
          <w:szCs w:val="28"/>
        </w:rPr>
        <w:t>Администрация города-курорта Кисловодска представлена во всех социальных сетях. Количест</w:t>
      </w:r>
      <w:r>
        <w:rPr>
          <w:sz w:val="28"/>
          <w:szCs w:val="28"/>
        </w:rPr>
        <w:t xml:space="preserve">во подписчиков в сети </w:t>
      </w:r>
      <w:proofErr w:type="spellStart"/>
      <w:r>
        <w:rPr>
          <w:sz w:val="28"/>
          <w:szCs w:val="28"/>
        </w:rPr>
        <w:t>Инстаграм</w:t>
      </w:r>
      <w:proofErr w:type="spellEnd"/>
      <w:r>
        <w:rPr>
          <w:sz w:val="28"/>
          <w:szCs w:val="28"/>
        </w:rPr>
        <w:t xml:space="preserve"> составляет</w:t>
      </w:r>
      <w:r w:rsidRPr="00DD6CFE">
        <w:rPr>
          <w:sz w:val="28"/>
          <w:szCs w:val="28"/>
        </w:rPr>
        <w:t xml:space="preserve"> 4</w:t>
      </w:r>
      <w:r>
        <w:rPr>
          <w:sz w:val="28"/>
          <w:szCs w:val="28"/>
        </w:rPr>
        <w:t>5</w:t>
      </w:r>
      <w:r w:rsidRPr="00DD6CFE">
        <w:rPr>
          <w:sz w:val="28"/>
          <w:szCs w:val="28"/>
        </w:rPr>
        <w:t xml:space="preserve"> тысяч</w:t>
      </w:r>
      <w:r>
        <w:rPr>
          <w:sz w:val="28"/>
          <w:szCs w:val="28"/>
        </w:rPr>
        <w:t xml:space="preserve"> человек</w:t>
      </w:r>
      <w:r w:rsidRPr="00DD6CFE">
        <w:rPr>
          <w:sz w:val="28"/>
          <w:szCs w:val="28"/>
        </w:rPr>
        <w:t xml:space="preserve">. Введена еженедельная рубрика «Итоги недели».  </w:t>
      </w:r>
    </w:p>
    <w:p w:rsidR="00EC33C7" w:rsidRPr="00DD6CFE" w:rsidRDefault="00EC33C7" w:rsidP="004548F6">
      <w:pPr>
        <w:ind w:firstLine="567"/>
        <w:jc w:val="both"/>
        <w:rPr>
          <w:sz w:val="28"/>
          <w:szCs w:val="28"/>
          <w:shd w:val="clear" w:color="auto" w:fill="FFFFFF"/>
        </w:rPr>
      </w:pPr>
      <w:r w:rsidRPr="00DD6CFE">
        <w:rPr>
          <w:rFonts w:eastAsiaTheme="minorHAnsi"/>
          <w:sz w:val="28"/>
          <w:szCs w:val="28"/>
          <w:lang w:eastAsia="en-US"/>
        </w:rPr>
        <w:t xml:space="preserve">В сети интернет организовано проведение </w:t>
      </w:r>
      <w:proofErr w:type="spellStart"/>
      <w:r w:rsidRPr="00DD6CFE">
        <w:rPr>
          <w:rFonts w:eastAsiaTheme="minorHAnsi"/>
          <w:sz w:val="28"/>
          <w:szCs w:val="28"/>
          <w:lang w:eastAsia="en-US"/>
        </w:rPr>
        <w:t>онлайн</w:t>
      </w:r>
      <w:proofErr w:type="spellEnd"/>
      <w:r w:rsidRPr="00DD6CFE">
        <w:rPr>
          <w:rFonts w:eastAsiaTheme="minorHAnsi"/>
          <w:sz w:val="28"/>
          <w:szCs w:val="28"/>
          <w:lang w:eastAsia="en-US"/>
        </w:rPr>
        <w:t xml:space="preserve"> трансляций «прямой линии» </w:t>
      </w:r>
      <w:r>
        <w:rPr>
          <w:rFonts w:eastAsiaTheme="minorHAnsi"/>
          <w:sz w:val="28"/>
          <w:szCs w:val="28"/>
          <w:lang w:eastAsia="en-US"/>
        </w:rPr>
        <w:t>Г</w:t>
      </w:r>
      <w:r w:rsidRPr="00DD6CFE">
        <w:rPr>
          <w:rFonts w:eastAsiaTheme="minorHAnsi"/>
          <w:sz w:val="28"/>
          <w:szCs w:val="28"/>
          <w:lang w:eastAsia="en-US"/>
        </w:rPr>
        <w:t xml:space="preserve">лавы города. </w:t>
      </w:r>
      <w:r w:rsidRPr="00DD6CFE">
        <w:rPr>
          <w:sz w:val="28"/>
          <w:szCs w:val="28"/>
          <w:shd w:val="clear" w:color="auto" w:fill="FFFFFF"/>
        </w:rPr>
        <w:t xml:space="preserve">По инициативе информационно-аналитического отдела организовано 4 пресс-тура, брифинги с участием представителей СМИ и общественников. </w:t>
      </w:r>
    </w:p>
    <w:p w:rsidR="00EC33C7" w:rsidRDefault="00EC33C7" w:rsidP="004548F6">
      <w:pPr>
        <w:ind w:firstLine="567"/>
        <w:jc w:val="both"/>
        <w:rPr>
          <w:sz w:val="28"/>
          <w:szCs w:val="28"/>
          <w:shd w:val="clear" w:color="auto" w:fill="FFFFFF"/>
        </w:rPr>
      </w:pPr>
      <w:r w:rsidRPr="00DD6CFE">
        <w:rPr>
          <w:sz w:val="28"/>
          <w:szCs w:val="28"/>
          <w:shd w:val="clear" w:color="auto" w:fill="FFFFFF"/>
        </w:rPr>
        <w:t xml:space="preserve">В течение 2020 года </w:t>
      </w:r>
      <w:r>
        <w:rPr>
          <w:sz w:val="28"/>
          <w:szCs w:val="28"/>
          <w:shd w:val="clear" w:color="auto" w:fill="FFFFFF"/>
        </w:rPr>
        <w:t>проведен</w:t>
      </w:r>
      <w:r w:rsidRPr="00DD6CFE">
        <w:rPr>
          <w:sz w:val="28"/>
          <w:szCs w:val="28"/>
          <w:shd w:val="clear" w:color="auto" w:fill="FFFFFF"/>
        </w:rPr>
        <w:t xml:space="preserve"> мониторинг по в</w:t>
      </w:r>
      <w:r>
        <w:rPr>
          <w:sz w:val="28"/>
          <w:szCs w:val="28"/>
          <w:shd w:val="clear" w:color="auto" w:fill="FFFFFF"/>
        </w:rPr>
        <w:t>ыявлению информационных рисков, с</w:t>
      </w:r>
      <w:r w:rsidRPr="00DD6CFE">
        <w:rPr>
          <w:sz w:val="28"/>
          <w:szCs w:val="28"/>
          <w:shd w:val="clear" w:color="auto" w:fill="FFFFFF"/>
        </w:rPr>
        <w:t>пециалисты привлечены к работе Центра управления регионом при Правительстве Ставропольского края.</w:t>
      </w:r>
    </w:p>
    <w:p w:rsidR="00EC33C7" w:rsidRPr="00DD6CFE" w:rsidRDefault="00EC33C7" w:rsidP="004548F6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EC33C7" w:rsidRDefault="00EC33C7" w:rsidP="004548F6">
      <w:pPr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Деятельность </w:t>
      </w:r>
      <w:r w:rsidRPr="001C2DCC">
        <w:rPr>
          <w:b/>
          <w:bCs/>
          <w:iCs/>
          <w:sz w:val="28"/>
          <w:szCs w:val="28"/>
        </w:rPr>
        <w:t>администрации города</w:t>
      </w:r>
      <w:r w:rsidRPr="00656206">
        <w:rPr>
          <w:bCs/>
          <w:iCs/>
          <w:color w:val="FF0000"/>
          <w:sz w:val="28"/>
          <w:szCs w:val="28"/>
        </w:rPr>
        <w:t xml:space="preserve"> </w:t>
      </w:r>
      <w:r w:rsidRPr="00443240">
        <w:rPr>
          <w:bCs/>
          <w:iCs/>
          <w:sz w:val="28"/>
          <w:szCs w:val="28"/>
        </w:rPr>
        <w:t>была направлена</w:t>
      </w:r>
      <w:r>
        <w:rPr>
          <w:bCs/>
          <w:iCs/>
          <w:sz w:val="28"/>
          <w:szCs w:val="28"/>
        </w:rPr>
        <w:t xml:space="preserve"> на эффективное решение поставленных задач и возникающих проблем в области социально-экономического развития городского округа. </w:t>
      </w:r>
    </w:p>
    <w:p w:rsidR="00EC33C7" w:rsidRDefault="00EC33C7" w:rsidP="004548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Мною, в пределах своих полномочий, установленных федеральными законами, законами Ставропольского края, муниципальными правовыми </w:t>
      </w:r>
      <w:r>
        <w:rPr>
          <w:sz w:val="28"/>
          <w:szCs w:val="28"/>
        </w:rPr>
        <w:lastRenderedPageBreak/>
        <w:t xml:space="preserve">актами Думы города-курорта Кисловодска, принято 1147 постановлений администрации города-курорта Кисловодска, 294 распоряжения администрации города-курорта Кисловодска. </w:t>
      </w:r>
    </w:p>
    <w:p w:rsidR="00EC33C7" w:rsidRDefault="00EC33C7" w:rsidP="004548F6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 личных приёмах принято 38 человек, проведено 8 «Прямых линий» на которых в телефонном режиме рассмотрено 64 обращения граждан.</w:t>
      </w:r>
      <w:r>
        <w:rPr>
          <w:b/>
          <w:sz w:val="28"/>
          <w:szCs w:val="28"/>
        </w:rPr>
        <w:t xml:space="preserve"> </w:t>
      </w:r>
    </w:p>
    <w:p w:rsidR="00EC33C7" w:rsidRDefault="00EC33C7" w:rsidP="004548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2020 год в администрацию города-курорта Кисловодска поступило 2185 обращений граждан, из них адресовано Президенту Российской Федерации - 189. На все обращения своевременно даны конкретные ответы.</w:t>
      </w:r>
    </w:p>
    <w:p w:rsidR="00EC33C7" w:rsidRDefault="00EC33C7" w:rsidP="004548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поощрения граждан и организаций за значительный вклад в социально-экономическое развитие города-курорта Кисловодска и в связи с юбилейными датами награждены:</w:t>
      </w:r>
    </w:p>
    <w:p w:rsidR="00EC33C7" w:rsidRDefault="00EC33C7" w:rsidP="004548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Благодарственными письмами и Почетными грамотами Главы города-курорта Кисловодска - 365 граждан города;</w:t>
      </w:r>
    </w:p>
    <w:p w:rsidR="00EC33C7" w:rsidRDefault="00EC33C7" w:rsidP="004548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Благодарственными письмами и Почетными грамотами Губернатора Ставропольского края - 30</w:t>
      </w:r>
      <w:r>
        <w:t xml:space="preserve"> </w:t>
      </w:r>
      <w:r>
        <w:rPr>
          <w:sz w:val="28"/>
          <w:szCs w:val="28"/>
        </w:rPr>
        <w:t>граждан города;</w:t>
      </w:r>
    </w:p>
    <w:p w:rsidR="00EC33C7" w:rsidRDefault="00EC33C7" w:rsidP="004548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заслуги перед Ставропольским краем и доблестный труд 6 граждан города награждены медалями Ставропольского края.</w:t>
      </w:r>
    </w:p>
    <w:p w:rsidR="00EC33C7" w:rsidRDefault="00EC33C7" w:rsidP="004548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действующим законодательством справки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предоставили 104 муниципальных служащих администрации города-курорта Кисловодска и 52 руководителя муниципальных учреждений города. </w:t>
      </w:r>
    </w:p>
    <w:p w:rsidR="00EC33C7" w:rsidRDefault="00EC33C7" w:rsidP="004548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программой «Противодействие коррупции в администрации города-курорта Кисловодска» в 2020 году прошли повышение квалификации восемь муниципальных служащих. Прошли обучение четыре муниципальных служащих, впервые поступивших на муниципальную службу и включенных в соответствующие перечни.</w:t>
      </w:r>
    </w:p>
    <w:p w:rsidR="00EC33C7" w:rsidRDefault="00EC33C7" w:rsidP="004548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Проведено 13 заседания аттестационной комиссии администрации городского округа города, на которых аттестовано 81 муниципальный служащий.</w:t>
      </w:r>
    </w:p>
    <w:p w:rsidR="00EC33C7" w:rsidRDefault="00EC33C7" w:rsidP="004548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29 муниципальных служащих прошли повышение квалификации по профильным направлениям,</w:t>
      </w:r>
      <w:r w:rsidRPr="00295541">
        <w:rPr>
          <w:sz w:val="28"/>
          <w:szCs w:val="28"/>
        </w:rPr>
        <w:t xml:space="preserve"> </w:t>
      </w:r>
      <w:r>
        <w:rPr>
          <w:sz w:val="28"/>
          <w:szCs w:val="28"/>
        </w:rPr>
        <w:t>прошли обучение четыре муниципальных служащих, впервые поступивших на муниципальную службу и включенных в соответствующие перечни.</w:t>
      </w:r>
    </w:p>
    <w:p w:rsidR="00EC33C7" w:rsidRDefault="00EC33C7" w:rsidP="004548F6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2020 году состоялось 3 заседания комиссии администрации города-курорта Кисловодска по соблюдению требований к служебному поведению и урегулированию конфликта интересов, в ходе которых были рассмотрены 14 муниципальных служащих и граждан, ранее проходивших муниципальную службу по вопросам уведомления о возможности возникновения конфликта интересов, соблюдения требований законодательства о противодействии коррупции, уведомления муниципального служащего о намерении выполнить иную оплачиваемую работу;</w:t>
      </w:r>
      <w:proofErr w:type="gramEnd"/>
      <w:r>
        <w:rPr>
          <w:sz w:val="28"/>
          <w:szCs w:val="28"/>
        </w:rPr>
        <w:t xml:space="preserve"> уведомления бывших муниципальных служащих о заключении трудовых договоров с новым работодателем.</w:t>
      </w:r>
    </w:p>
    <w:p w:rsidR="00EC33C7" w:rsidRDefault="00EC33C7" w:rsidP="004548F6">
      <w:pPr>
        <w:ind w:firstLine="567"/>
        <w:jc w:val="both"/>
        <w:rPr>
          <w:rFonts w:eastAsia="Andale Sans UI"/>
          <w:kern w:val="2"/>
          <w:sz w:val="28"/>
          <w:szCs w:val="28"/>
          <w:lang w:eastAsia="zh-CN"/>
        </w:rPr>
      </w:pPr>
    </w:p>
    <w:p w:rsidR="00667FE2" w:rsidRDefault="00667FE2" w:rsidP="004548F6">
      <w:pPr>
        <w:ind w:firstLine="567"/>
        <w:jc w:val="center"/>
        <w:rPr>
          <w:b/>
          <w:bCs/>
          <w:sz w:val="28"/>
          <w:szCs w:val="28"/>
        </w:rPr>
      </w:pPr>
    </w:p>
    <w:p w:rsidR="00667FE2" w:rsidRDefault="00667FE2" w:rsidP="004548F6">
      <w:pPr>
        <w:ind w:firstLine="567"/>
        <w:jc w:val="center"/>
        <w:rPr>
          <w:b/>
          <w:bCs/>
          <w:sz w:val="28"/>
          <w:szCs w:val="28"/>
        </w:rPr>
      </w:pPr>
    </w:p>
    <w:p w:rsidR="00EC33C7" w:rsidRPr="00797000" w:rsidRDefault="00667FE2" w:rsidP="004548F6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Заключение</w:t>
      </w:r>
      <w:r w:rsidR="00EC33C7" w:rsidRPr="00797000">
        <w:rPr>
          <w:b/>
          <w:bCs/>
          <w:sz w:val="28"/>
          <w:szCs w:val="28"/>
        </w:rPr>
        <w:t>!</w:t>
      </w:r>
    </w:p>
    <w:p w:rsidR="00EC33C7" w:rsidRPr="00AC2D2B" w:rsidRDefault="00EC33C7" w:rsidP="004548F6">
      <w:pPr>
        <w:ind w:firstLine="567"/>
        <w:contextualSpacing/>
        <w:jc w:val="center"/>
        <w:rPr>
          <w:b/>
          <w:bCs/>
          <w:iCs/>
          <w:sz w:val="28"/>
          <w:szCs w:val="28"/>
        </w:rPr>
      </w:pPr>
      <w:r w:rsidRPr="000B03D2">
        <w:rPr>
          <w:bCs/>
          <w:iCs/>
          <w:sz w:val="28"/>
          <w:szCs w:val="28"/>
        </w:rPr>
        <w:t>Уважаемые депутаты, уважаемые приглашенные!</w:t>
      </w:r>
    </w:p>
    <w:p w:rsidR="00EC33C7" w:rsidRPr="00297585" w:rsidRDefault="00EC33C7" w:rsidP="004548F6">
      <w:pPr>
        <w:ind w:firstLine="567"/>
        <w:contextualSpacing/>
        <w:rPr>
          <w:bCs/>
          <w:iCs/>
          <w:sz w:val="28"/>
          <w:szCs w:val="28"/>
        </w:rPr>
      </w:pPr>
      <w:r w:rsidRPr="00797000">
        <w:rPr>
          <w:bCs/>
          <w:iCs/>
          <w:sz w:val="28"/>
          <w:szCs w:val="28"/>
        </w:rPr>
        <w:t>От каждого из нас зависит будущее нашего города!</w:t>
      </w:r>
      <w:r>
        <w:rPr>
          <w:bCs/>
          <w:iCs/>
          <w:sz w:val="28"/>
          <w:szCs w:val="28"/>
        </w:rPr>
        <w:t xml:space="preserve"> </w:t>
      </w:r>
      <w:r w:rsidRPr="000B03D2">
        <w:rPr>
          <w:color w:val="000000"/>
          <w:sz w:val="28"/>
          <w:szCs w:val="28"/>
        </w:rPr>
        <w:t>Жизнь не стоит на месте и нас ждут новые вызовы. Мы это прекрасно осознаем и нацелены на т</w:t>
      </w:r>
      <w:r>
        <w:rPr>
          <w:color w:val="000000"/>
          <w:sz w:val="28"/>
          <w:szCs w:val="28"/>
        </w:rPr>
        <w:t>о, чтобы принимать эти вызовы и</w:t>
      </w:r>
      <w:r w:rsidRPr="000B03D2">
        <w:rPr>
          <w:color w:val="000000"/>
          <w:sz w:val="28"/>
          <w:szCs w:val="28"/>
        </w:rPr>
        <w:t xml:space="preserve"> решать проблемы.</w:t>
      </w:r>
    </w:p>
    <w:p w:rsidR="00EC33C7" w:rsidRPr="00797000" w:rsidRDefault="00EC33C7" w:rsidP="004548F6">
      <w:pPr>
        <w:ind w:firstLine="567"/>
        <w:jc w:val="both"/>
        <w:rPr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t>В 2021 году мы будем решать</w:t>
      </w:r>
      <w:r w:rsidRPr="000B03D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сложные задачи, но</w:t>
      </w:r>
      <w:r w:rsidRPr="000B03D2">
        <w:rPr>
          <w:color w:val="000000"/>
          <w:sz w:val="28"/>
          <w:szCs w:val="28"/>
        </w:rPr>
        <w:t xml:space="preserve"> их </w:t>
      </w:r>
      <w:r>
        <w:rPr>
          <w:color w:val="000000"/>
          <w:sz w:val="28"/>
          <w:szCs w:val="28"/>
        </w:rPr>
        <w:t xml:space="preserve">всех </w:t>
      </w:r>
      <w:r w:rsidRPr="000B03D2">
        <w:rPr>
          <w:color w:val="000000"/>
          <w:sz w:val="28"/>
          <w:szCs w:val="28"/>
        </w:rPr>
        <w:t>объединяет одна стратегически важная цель - сохранение и развитие города-курорта Кисловодска как всероссийской здравницы, зоны туризма с качественной городской средой, обеспечивающей высокий уровень жиз</w:t>
      </w:r>
      <w:r>
        <w:rPr>
          <w:color w:val="000000"/>
          <w:sz w:val="28"/>
          <w:szCs w:val="28"/>
        </w:rPr>
        <w:t>ни</w:t>
      </w:r>
      <w:r w:rsidRPr="000B03D2">
        <w:rPr>
          <w:color w:val="000000"/>
          <w:sz w:val="28"/>
          <w:szCs w:val="28"/>
        </w:rPr>
        <w:t xml:space="preserve"> и культурно-оздоровительного отдыха</w:t>
      </w:r>
      <w:r w:rsidRPr="00AC2D2B">
        <w:rPr>
          <w:color w:val="000000"/>
          <w:sz w:val="28"/>
          <w:szCs w:val="28"/>
        </w:rPr>
        <w:t xml:space="preserve"> </w:t>
      </w:r>
      <w:r w:rsidRPr="000B03D2">
        <w:rPr>
          <w:color w:val="000000"/>
          <w:sz w:val="28"/>
          <w:szCs w:val="28"/>
        </w:rPr>
        <w:t xml:space="preserve">населения. </w:t>
      </w:r>
      <w:r w:rsidRPr="000B03D2">
        <w:rPr>
          <w:bCs/>
          <w:iCs/>
          <w:sz w:val="28"/>
          <w:szCs w:val="28"/>
        </w:rPr>
        <w:t xml:space="preserve">Нам необходимо </w:t>
      </w:r>
      <w:r>
        <w:rPr>
          <w:bCs/>
          <w:iCs/>
          <w:sz w:val="28"/>
          <w:szCs w:val="28"/>
        </w:rPr>
        <w:t>направить все усилия на то</w:t>
      </w:r>
      <w:r w:rsidRPr="000B03D2">
        <w:rPr>
          <w:bCs/>
          <w:iCs/>
          <w:sz w:val="28"/>
          <w:szCs w:val="28"/>
        </w:rPr>
        <w:t>, чтобы снизить негативное воздействие кризисных явлений для горожан, обеспечить стаб</w:t>
      </w:r>
      <w:r>
        <w:rPr>
          <w:bCs/>
          <w:iCs/>
          <w:sz w:val="28"/>
          <w:szCs w:val="28"/>
        </w:rPr>
        <w:t>ильность и развитие экономики города.</w:t>
      </w:r>
      <w:r w:rsidRPr="00F23C73">
        <w:rPr>
          <w:bCs/>
          <w:iCs/>
          <w:sz w:val="28"/>
          <w:szCs w:val="28"/>
        </w:rPr>
        <w:t xml:space="preserve"> </w:t>
      </w:r>
    </w:p>
    <w:p w:rsidR="00EC33C7" w:rsidRDefault="00EC33C7" w:rsidP="004548F6">
      <w:pPr>
        <w:ind w:firstLine="567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Инициативы реализуемы только тогда, когда</w:t>
      </w:r>
      <w:r>
        <w:rPr>
          <w:bCs/>
          <w:iCs/>
          <w:sz w:val="28"/>
          <w:szCs w:val="28"/>
        </w:rPr>
        <w:t xml:space="preserve"> мы все </w:t>
      </w:r>
      <w:r>
        <w:rPr>
          <w:sz w:val="28"/>
          <w:szCs w:val="28"/>
        </w:rPr>
        <w:t>проникнем</w:t>
      </w:r>
      <w:r w:rsidRPr="000B03D2">
        <w:rPr>
          <w:sz w:val="28"/>
          <w:szCs w:val="28"/>
        </w:rPr>
        <w:t xml:space="preserve">ся </w:t>
      </w:r>
      <w:r>
        <w:rPr>
          <w:bCs/>
          <w:sz w:val="28"/>
          <w:szCs w:val="28"/>
        </w:rPr>
        <w:t>объединяющей идеей -</w:t>
      </w:r>
      <w:r w:rsidRPr="000B03D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стремлением сделать</w:t>
      </w:r>
      <w:r>
        <w:rPr>
          <w:sz w:val="28"/>
          <w:szCs w:val="28"/>
        </w:rPr>
        <w:t xml:space="preserve"> окружающую нас </w:t>
      </w:r>
      <w:r>
        <w:rPr>
          <w:bCs/>
          <w:sz w:val="28"/>
          <w:szCs w:val="28"/>
        </w:rPr>
        <w:t>жизнь лучше и качественнее</w:t>
      </w:r>
      <w:r>
        <w:rPr>
          <w:sz w:val="28"/>
          <w:szCs w:val="28"/>
        </w:rPr>
        <w:t>.</w:t>
      </w:r>
    </w:p>
    <w:p w:rsidR="00EC33C7" w:rsidRPr="000B03D2" w:rsidRDefault="00EC33C7" w:rsidP="004548F6">
      <w:pPr>
        <w:ind w:firstLine="567"/>
        <w:jc w:val="center"/>
        <w:rPr>
          <w:sz w:val="28"/>
          <w:szCs w:val="28"/>
        </w:rPr>
      </w:pPr>
      <w:proofErr w:type="gramStart"/>
      <w:r>
        <w:rPr>
          <w:bCs/>
          <w:iCs/>
          <w:sz w:val="28"/>
          <w:szCs w:val="28"/>
        </w:rPr>
        <w:t>Уверен</w:t>
      </w:r>
      <w:proofErr w:type="gramEnd"/>
      <w:r>
        <w:rPr>
          <w:bCs/>
          <w:iCs/>
          <w:sz w:val="28"/>
          <w:szCs w:val="28"/>
        </w:rPr>
        <w:t>, что</w:t>
      </w:r>
      <w:r w:rsidRPr="000B03D2">
        <w:rPr>
          <w:bCs/>
          <w:iCs/>
          <w:sz w:val="28"/>
          <w:szCs w:val="28"/>
        </w:rPr>
        <w:t xml:space="preserve"> мы сможем достичь этих целей!</w:t>
      </w:r>
    </w:p>
    <w:p w:rsidR="00EC33C7" w:rsidRDefault="00EC33C7" w:rsidP="004548F6">
      <w:pPr>
        <w:jc w:val="center"/>
        <w:rPr>
          <w:bCs/>
          <w:sz w:val="28"/>
          <w:szCs w:val="28"/>
        </w:rPr>
      </w:pPr>
    </w:p>
    <w:p w:rsidR="00EC33C7" w:rsidRDefault="00EC33C7" w:rsidP="004548F6">
      <w:pPr>
        <w:jc w:val="center"/>
        <w:rPr>
          <w:bCs/>
          <w:sz w:val="28"/>
          <w:szCs w:val="28"/>
        </w:rPr>
      </w:pPr>
    </w:p>
    <w:p w:rsidR="00B74FC9" w:rsidRDefault="00B74FC9" w:rsidP="004548F6">
      <w:pPr>
        <w:jc w:val="center"/>
        <w:rPr>
          <w:bCs/>
          <w:sz w:val="28"/>
          <w:szCs w:val="28"/>
        </w:rPr>
      </w:pPr>
    </w:p>
    <w:p w:rsidR="00EC33C7" w:rsidRDefault="00EC33C7" w:rsidP="004548F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Глава города-курорта Кисловодска                                                      А.В.Курбатов</w:t>
      </w:r>
    </w:p>
    <w:p w:rsidR="00EC33C7" w:rsidRDefault="00EC33C7" w:rsidP="004548F6">
      <w:pPr>
        <w:rPr>
          <w:bCs/>
          <w:sz w:val="28"/>
          <w:szCs w:val="28"/>
        </w:rPr>
      </w:pPr>
    </w:p>
    <w:p w:rsidR="00EC33C7" w:rsidRDefault="00EC33C7" w:rsidP="004548F6">
      <w:pPr>
        <w:rPr>
          <w:bCs/>
          <w:sz w:val="28"/>
          <w:szCs w:val="28"/>
        </w:rPr>
      </w:pPr>
    </w:p>
    <w:p w:rsidR="00EC33C7" w:rsidRDefault="00EC33C7" w:rsidP="004548F6">
      <w:pPr>
        <w:rPr>
          <w:bCs/>
          <w:sz w:val="28"/>
          <w:szCs w:val="28"/>
        </w:rPr>
      </w:pPr>
    </w:p>
    <w:p w:rsidR="00667FE2" w:rsidRDefault="00667FE2" w:rsidP="004548F6">
      <w:pPr>
        <w:rPr>
          <w:bCs/>
          <w:sz w:val="28"/>
          <w:szCs w:val="28"/>
        </w:rPr>
      </w:pPr>
    </w:p>
    <w:p w:rsidR="00667FE2" w:rsidRDefault="00667FE2" w:rsidP="004548F6">
      <w:pPr>
        <w:rPr>
          <w:bCs/>
          <w:sz w:val="28"/>
          <w:szCs w:val="28"/>
        </w:rPr>
      </w:pPr>
    </w:p>
    <w:p w:rsidR="00667FE2" w:rsidRDefault="00667FE2" w:rsidP="004548F6">
      <w:pPr>
        <w:rPr>
          <w:bCs/>
          <w:sz w:val="28"/>
          <w:szCs w:val="28"/>
        </w:rPr>
      </w:pPr>
    </w:p>
    <w:p w:rsidR="00667FE2" w:rsidRDefault="00667FE2" w:rsidP="004548F6">
      <w:pPr>
        <w:rPr>
          <w:bCs/>
          <w:sz w:val="28"/>
          <w:szCs w:val="28"/>
        </w:rPr>
      </w:pPr>
    </w:p>
    <w:p w:rsidR="00667FE2" w:rsidRDefault="00667FE2" w:rsidP="004548F6">
      <w:pPr>
        <w:rPr>
          <w:bCs/>
          <w:sz w:val="28"/>
          <w:szCs w:val="28"/>
        </w:rPr>
      </w:pPr>
    </w:p>
    <w:p w:rsidR="00667FE2" w:rsidRDefault="00667FE2" w:rsidP="004548F6">
      <w:pPr>
        <w:rPr>
          <w:bCs/>
          <w:sz w:val="28"/>
          <w:szCs w:val="28"/>
        </w:rPr>
      </w:pPr>
    </w:p>
    <w:p w:rsidR="00667FE2" w:rsidRDefault="00667FE2" w:rsidP="004548F6">
      <w:pPr>
        <w:rPr>
          <w:bCs/>
          <w:sz w:val="28"/>
          <w:szCs w:val="28"/>
        </w:rPr>
      </w:pPr>
    </w:p>
    <w:p w:rsidR="00667FE2" w:rsidRDefault="00667FE2" w:rsidP="004548F6">
      <w:pPr>
        <w:rPr>
          <w:bCs/>
          <w:sz w:val="28"/>
          <w:szCs w:val="28"/>
        </w:rPr>
      </w:pPr>
    </w:p>
    <w:p w:rsidR="00667FE2" w:rsidRDefault="00667FE2" w:rsidP="004548F6">
      <w:pPr>
        <w:rPr>
          <w:bCs/>
          <w:sz w:val="28"/>
          <w:szCs w:val="28"/>
        </w:rPr>
      </w:pPr>
    </w:p>
    <w:p w:rsidR="00667FE2" w:rsidRDefault="00667FE2" w:rsidP="004548F6">
      <w:pPr>
        <w:rPr>
          <w:bCs/>
          <w:sz w:val="28"/>
          <w:szCs w:val="28"/>
        </w:rPr>
      </w:pPr>
    </w:p>
    <w:p w:rsidR="00667FE2" w:rsidRDefault="00667FE2" w:rsidP="004548F6">
      <w:pPr>
        <w:rPr>
          <w:bCs/>
          <w:sz w:val="28"/>
          <w:szCs w:val="28"/>
        </w:rPr>
      </w:pPr>
    </w:p>
    <w:p w:rsidR="00667FE2" w:rsidRDefault="00667FE2" w:rsidP="004548F6">
      <w:pPr>
        <w:rPr>
          <w:bCs/>
          <w:sz w:val="28"/>
          <w:szCs w:val="28"/>
        </w:rPr>
      </w:pPr>
    </w:p>
    <w:p w:rsidR="00667FE2" w:rsidRDefault="00667FE2" w:rsidP="004548F6">
      <w:pPr>
        <w:rPr>
          <w:bCs/>
          <w:sz w:val="28"/>
          <w:szCs w:val="28"/>
        </w:rPr>
      </w:pPr>
    </w:p>
    <w:p w:rsidR="00667FE2" w:rsidRDefault="00667FE2" w:rsidP="004548F6">
      <w:pPr>
        <w:rPr>
          <w:bCs/>
          <w:sz w:val="28"/>
          <w:szCs w:val="28"/>
        </w:rPr>
      </w:pPr>
    </w:p>
    <w:p w:rsidR="00667FE2" w:rsidRDefault="00667FE2" w:rsidP="004548F6">
      <w:pPr>
        <w:rPr>
          <w:bCs/>
          <w:sz w:val="28"/>
          <w:szCs w:val="28"/>
        </w:rPr>
      </w:pPr>
    </w:p>
    <w:p w:rsidR="00667FE2" w:rsidRDefault="00667FE2" w:rsidP="004548F6">
      <w:pPr>
        <w:rPr>
          <w:bCs/>
          <w:sz w:val="28"/>
          <w:szCs w:val="28"/>
        </w:rPr>
      </w:pPr>
    </w:p>
    <w:p w:rsidR="00EC33C7" w:rsidRDefault="00EC33C7" w:rsidP="004548F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Визирует:</w:t>
      </w:r>
    </w:p>
    <w:p w:rsidR="00EC33C7" w:rsidRDefault="00EC33C7" w:rsidP="004548F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Управляющий делами администрации</w:t>
      </w:r>
    </w:p>
    <w:p w:rsidR="00EC33C7" w:rsidRDefault="00EC33C7" w:rsidP="004548F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города-курорта Кисловодска                                                                   Г.Л.Рубцова</w:t>
      </w:r>
    </w:p>
    <w:p w:rsidR="00EC33C7" w:rsidRDefault="00EC33C7" w:rsidP="004548F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Помощник Главы </w:t>
      </w:r>
    </w:p>
    <w:p w:rsidR="00EC33C7" w:rsidRPr="00EC33C7" w:rsidRDefault="00EC33C7" w:rsidP="004548F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города-курорта Кисловодска                                                                      </w:t>
      </w:r>
      <w:proofErr w:type="spellStart"/>
      <w:r>
        <w:rPr>
          <w:bCs/>
          <w:sz w:val="28"/>
          <w:szCs w:val="28"/>
        </w:rPr>
        <w:t>С.И.Галий</w:t>
      </w:r>
      <w:proofErr w:type="spellEnd"/>
    </w:p>
    <w:sectPr w:rsidR="00EC33C7" w:rsidRPr="00EC33C7" w:rsidSect="00443240">
      <w:footerReference w:type="default" r:id="rId14"/>
      <w:pgSz w:w="11906" w:h="16838"/>
      <w:pgMar w:top="568" w:right="566" w:bottom="993" w:left="1701" w:header="567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DE0" w:rsidRDefault="003C1DE0" w:rsidP="009140EC">
      <w:r>
        <w:separator/>
      </w:r>
    </w:p>
  </w:endnote>
  <w:endnote w:type="continuationSeparator" w:id="0">
    <w:p w:rsidR="003C1DE0" w:rsidRDefault="003C1DE0" w:rsidP="009140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lear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1782672"/>
      <w:docPartObj>
        <w:docPartGallery w:val="Page Numbers (Bottom of Page)"/>
        <w:docPartUnique/>
      </w:docPartObj>
    </w:sdtPr>
    <w:sdtContent>
      <w:p w:rsidR="00B74FC9" w:rsidRDefault="00FC0D1E">
        <w:pPr>
          <w:pStyle w:val="a8"/>
          <w:jc w:val="right"/>
        </w:pPr>
        <w:fldSimple w:instr=" PAGE   \* MERGEFORMAT ">
          <w:r w:rsidR="00AD7AA4">
            <w:rPr>
              <w:noProof/>
            </w:rPr>
            <w:t>4</w:t>
          </w:r>
        </w:fldSimple>
      </w:p>
    </w:sdtContent>
  </w:sdt>
  <w:p w:rsidR="00B74FC9" w:rsidRDefault="00B74FC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DE0" w:rsidRDefault="003C1DE0" w:rsidP="009140EC">
      <w:r>
        <w:separator/>
      </w:r>
    </w:p>
  </w:footnote>
  <w:footnote w:type="continuationSeparator" w:id="0">
    <w:p w:rsidR="003C1DE0" w:rsidRDefault="003C1DE0" w:rsidP="009140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16D79"/>
    <w:multiLevelType w:val="hybridMultilevel"/>
    <w:tmpl w:val="906C1EF6"/>
    <w:lvl w:ilvl="0" w:tplc="C778C1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4D65227"/>
    <w:multiLevelType w:val="hybridMultilevel"/>
    <w:tmpl w:val="F2F8B5B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1E72061"/>
    <w:multiLevelType w:val="hybridMultilevel"/>
    <w:tmpl w:val="6E08A720"/>
    <w:lvl w:ilvl="0" w:tplc="B942A056">
      <w:start w:val="1"/>
      <w:numFmt w:val="decimal"/>
      <w:lvlText w:val="%1."/>
      <w:lvlJc w:val="left"/>
      <w:pPr>
        <w:ind w:left="1572" w:hanging="1005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30C"/>
    <w:rsid w:val="000040E1"/>
    <w:rsid w:val="00005F11"/>
    <w:rsid w:val="00023E3B"/>
    <w:rsid w:val="000532F6"/>
    <w:rsid w:val="000611B6"/>
    <w:rsid w:val="0006381C"/>
    <w:rsid w:val="00083E55"/>
    <w:rsid w:val="000A70FC"/>
    <w:rsid w:val="000A72A8"/>
    <w:rsid w:val="000B7EB9"/>
    <w:rsid w:val="000C1AD9"/>
    <w:rsid w:val="00116472"/>
    <w:rsid w:val="00125BE1"/>
    <w:rsid w:val="00130A01"/>
    <w:rsid w:val="00135F69"/>
    <w:rsid w:val="00140AEA"/>
    <w:rsid w:val="001528B4"/>
    <w:rsid w:val="0017186B"/>
    <w:rsid w:val="0018397F"/>
    <w:rsid w:val="00196E4C"/>
    <w:rsid w:val="001A2D92"/>
    <w:rsid w:val="001A62BB"/>
    <w:rsid w:val="001B7BEE"/>
    <w:rsid w:val="001C2DCC"/>
    <w:rsid w:val="001D51F4"/>
    <w:rsid w:val="001E3CAB"/>
    <w:rsid w:val="0021125A"/>
    <w:rsid w:val="00214018"/>
    <w:rsid w:val="0025173D"/>
    <w:rsid w:val="00262F57"/>
    <w:rsid w:val="002631D3"/>
    <w:rsid w:val="00271EFC"/>
    <w:rsid w:val="00295541"/>
    <w:rsid w:val="00297585"/>
    <w:rsid w:val="002A630C"/>
    <w:rsid w:val="002B0C5F"/>
    <w:rsid w:val="002C321E"/>
    <w:rsid w:val="002E209B"/>
    <w:rsid w:val="002E3F61"/>
    <w:rsid w:val="002F55DA"/>
    <w:rsid w:val="00300D18"/>
    <w:rsid w:val="0031612F"/>
    <w:rsid w:val="00355F06"/>
    <w:rsid w:val="00364FE8"/>
    <w:rsid w:val="00384C4A"/>
    <w:rsid w:val="003904D1"/>
    <w:rsid w:val="003A79E5"/>
    <w:rsid w:val="003B40D6"/>
    <w:rsid w:val="003C1DE0"/>
    <w:rsid w:val="003C5E2A"/>
    <w:rsid w:val="003C78F8"/>
    <w:rsid w:val="003E55F9"/>
    <w:rsid w:val="003F027B"/>
    <w:rsid w:val="003F4A70"/>
    <w:rsid w:val="003F54D2"/>
    <w:rsid w:val="003F58EA"/>
    <w:rsid w:val="003F777F"/>
    <w:rsid w:val="00400537"/>
    <w:rsid w:val="00414509"/>
    <w:rsid w:val="00414D1B"/>
    <w:rsid w:val="00434A24"/>
    <w:rsid w:val="004427F9"/>
    <w:rsid w:val="00443240"/>
    <w:rsid w:val="004548F6"/>
    <w:rsid w:val="00460259"/>
    <w:rsid w:val="004C2A1F"/>
    <w:rsid w:val="004C6E64"/>
    <w:rsid w:val="004E09DB"/>
    <w:rsid w:val="004E0E0B"/>
    <w:rsid w:val="004E66DD"/>
    <w:rsid w:val="004F54F0"/>
    <w:rsid w:val="00500751"/>
    <w:rsid w:val="0050302E"/>
    <w:rsid w:val="00536329"/>
    <w:rsid w:val="005453A6"/>
    <w:rsid w:val="00550FD6"/>
    <w:rsid w:val="00572C0E"/>
    <w:rsid w:val="00580F02"/>
    <w:rsid w:val="005B233B"/>
    <w:rsid w:val="005D0BCB"/>
    <w:rsid w:val="005D27BF"/>
    <w:rsid w:val="005D7D91"/>
    <w:rsid w:val="005F1F21"/>
    <w:rsid w:val="005F6AF7"/>
    <w:rsid w:val="00601FE7"/>
    <w:rsid w:val="00606F6D"/>
    <w:rsid w:val="0060711A"/>
    <w:rsid w:val="00613A5B"/>
    <w:rsid w:val="00654387"/>
    <w:rsid w:val="00656206"/>
    <w:rsid w:val="00667FE2"/>
    <w:rsid w:val="00677596"/>
    <w:rsid w:val="006849C5"/>
    <w:rsid w:val="006919D8"/>
    <w:rsid w:val="006C3A2D"/>
    <w:rsid w:val="006D3765"/>
    <w:rsid w:val="006E6302"/>
    <w:rsid w:val="00721737"/>
    <w:rsid w:val="0072443B"/>
    <w:rsid w:val="00724BBB"/>
    <w:rsid w:val="00726328"/>
    <w:rsid w:val="00731469"/>
    <w:rsid w:val="00736363"/>
    <w:rsid w:val="007420CF"/>
    <w:rsid w:val="007460D6"/>
    <w:rsid w:val="00755A53"/>
    <w:rsid w:val="007767E0"/>
    <w:rsid w:val="007910A8"/>
    <w:rsid w:val="007E4B8D"/>
    <w:rsid w:val="00806237"/>
    <w:rsid w:val="00806E60"/>
    <w:rsid w:val="008074A1"/>
    <w:rsid w:val="008143F6"/>
    <w:rsid w:val="008378DD"/>
    <w:rsid w:val="00880711"/>
    <w:rsid w:val="008856F5"/>
    <w:rsid w:val="00895C26"/>
    <w:rsid w:val="008A2AA0"/>
    <w:rsid w:val="008A7305"/>
    <w:rsid w:val="008B033D"/>
    <w:rsid w:val="008B1DB4"/>
    <w:rsid w:val="008F7465"/>
    <w:rsid w:val="009140EC"/>
    <w:rsid w:val="00940D74"/>
    <w:rsid w:val="00940F8E"/>
    <w:rsid w:val="009446ED"/>
    <w:rsid w:val="00946825"/>
    <w:rsid w:val="00971E37"/>
    <w:rsid w:val="00975B08"/>
    <w:rsid w:val="00995959"/>
    <w:rsid w:val="009A672D"/>
    <w:rsid w:val="009B0DD1"/>
    <w:rsid w:val="009B6ACD"/>
    <w:rsid w:val="009D140F"/>
    <w:rsid w:val="009E1E6D"/>
    <w:rsid w:val="00A2705D"/>
    <w:rsid w:val="00A50833"/>
    <w:rsid w:val="00A75133"/>
    <w:rsid w:val="00A931ED"/>
    <w:rsid w:val="00A934C8"/>
    <w:rsid w:val="00AB218A"/>
    <w:rsid w:val="00AC2D2B"/>
    <w:rsid w:val="00AD5FD7"/>
    <w:rsid w:val="00AD7AA4"/>
    <w:rsid w:val="00AF1E7D"/>
    <w:rsid w:val="00B0186D"/>
    <w:rsid w:val="00B15619"/>
    <w:rsid w:val="00B23D54"/>
    <w:rsid w:val="00B4670E"/>
    <w:rsid w:val="00B51FF5"/>
    <w:rsid w:val="00B66391"/>
    <w:rsid w:val="00B67906"/>
    <w:rsid w:val="00B6795D"/>
    <w:rsid w:val="00B71E64"/>
    <w:rsid w:val="00B74FC9"/>
    <w:rsid w:val="00B86F60"/>
    <w:rsid w:val="00B95762"/>
    <w:rsid w:val="00B97561"/>
    <w:rsid w:val="00BA7A2A"/>
    <w:rsid w:val="00BB01CD"/>
    <w:rsid w:val="00BD19DC"/>
    <w:rsid w:val="00BD27FD"/>
    <w:rsid w:val="00BD34B7"/>
    <w:rsid w:val="00BD58D9"/>
    <w:rsid w:val="00BE24B0"/>
    <w:rsid w:val="00BF5E4A"/>
    <w:rsid w:val="00C05862"/>
    <w:rsid w:val="00C62560"/>
    <w:rsid w:val="00C932E4"/>
    <w:rsid w:val="00C93884"/>
    <w:rsid w:val="00CC5106"/>
    <w:rsid w:val="00CC6A69"/>
    <w:rsid w:val="00D40186"/>
    <w:rsid w:val="00D4349B"/>
    <w:rsid w:val="00D53CF5"/>
    <w:rsid w:val="00D63821"/>
    <w:rsid w:val="00D66E06"/>
    <w:rsid w:val="00D6794C"/>
    <w:rsid w:val="00D72CCE"/>
    <w:rsid w:val="00D75B3C"/>
    <w:rsid w:val="00D808CA"/>
    <w:rsid w:val="00D83AA2"/>
    <w:rsid w:val="00DA690D"/>
    <w:rsid w:val="00DB1312"/>
    <w:rsid w:val="00DB35B4"/>
    <w:rsid w:val="00DE0618"/>
    <w:rsid w:val="00E05D38"/>
    <w:rsid w:val="00E2153B"/>
    <w:rsid w:val="00E23965"/>
    <w:rsid w:val="00E64A4A"/>
    <w:rsid w:val="00E91CC9"/>
    <w:rsid w:val="00EA3C22"/>
    <w:rsid w:val="00EB3ED1"/>
    <w:rsid w:val="00EC202A"/>
    <w:rsid w:val="00EC33C7"/>
    <w:rsid w:val="00ED72B9"/>
    <w:rsid w:val="00F04846"/>
    <w:rsid w:val="00F13890"/>
    <w:rsid w:val="00F15E07"/>
    <w:rsid w:val="00F25939"/>
    <w:rsid w:val="00F259EB"/>
    <w:rsid w:val="00F33078"/>
    <w:rsid w:val="00F427CF"/>
    <w:rsid w:val="00F42F51"/>
    <w:rsid w:val="00F60D62"/>
    <w:rsid w:val="00F674DE"/>
    <w:rsid w:val="00F72F69"/>
    <w:rsid w:val="00FC0B30"/>
    <w:rsid w:val="00FC0D1E"/>
    <w:rsid w:val="00FD5971"/>
    <w:rsid w:val="00FF111A"/>
    <w:rsid w:val="00FF3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630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A63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630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9140E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140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140E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40E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6C3A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F72F69"/>
    <w:pPr>
      <w:spacing w:before="100" w:beforeAutospacing="1" w:after="100" w:afterAutospacing="1"/>
    </w:pPr>
  </w:style>
  <w:style w:type="paragraph" w:styleId="ac">
    <w:name w:val="List Paragraph"/>
    <w:basedOn w:val="a"/>
    <w:link w:val="ad"/>
    <w:uiPriority w:val="34"/>
    <w:qFormat/>
    <w:rsid w:val="00E2396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e">
    <w:name w:val="Emphasis"/>
    <w:basedOn w:val="a0"/>
    <w:uiPriority w:val="99"/>
    <w:qFormat/>
    <w:rsid w:val="00E23965"/>
    <w:rPr>
      <w:i/>
      <w:iCs/>
    </w:rPr>
  </w:style>
  <w:style w:type="character" w:customStyle="1" w:styleId="ad">
    <w:name w:val="Абзац списка Знак"/>
    <w:basedOn w:val="a0"/>
    <w:link w:val="ac"/>
    <w:uiPriority w:val="34"/>
    <w:locked/>
    <w:rsid w:val="00E23965"/>
  </w:style>
  <w:style w:type="character" w:customStyle="1" w:styleId="af">
    <w:name w:val="Основной текст Знак"/>
    <w:basedOn w:val="a0"/>
    <w:link w:val="af0"/>
    <w:locked/>
    <w:rsid w:val="00E23965"/>
    <w:rPr>
      <w:rFonts w:ascii="Calibri" w:eastAsia="Calibri" w:hAnsi="Calibri"/>
      <w:sz w:val="24"/>
      <w:lang w:eastAsia="ru-RU"/>
    </w:rPr>
  </w:style>
  <w:style w:type="paragraph" w:styleId="af0">
    <w:name w:val="Body Text"/>
    <w:basedOn w:val="a"/>
    <w:link w:val="af"/>
    <w:rsid w:val="00E23965"/>
    <w:pPr>
      <w:spacing w:after="120"/>
    </w:pPr>
    <w:rPr>
      <w:rFonts w:ascii="Calibri" w:eastAsia="Calibri" w:hAnsi="Calibri" w:cstheme="minorBidi"/>
      <w:szCs w:val="22"/>
    </w:rPr>
  </w:style>
  <w:style w:type="character" w:customStyle="1" w:styleId="1">
    <w:name w:val="Основной текст Знак1"/>
    <w:basedOn w:val="a0"/>
    <w:uiPriority w:val="99"/>
    <w:semiHidden/>
    <w:rsid w:val="00E239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FF3C7C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630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A63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630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9140E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140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140E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40E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6C3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F72F69"/>
    <w:pPr>
      <w:spacing w:before="100" w:beforeAutospacing="1" w:after="100" w:afterAutospacing="1"/>
    </w:pPr>
  </w:style>
  <w:style w:type="paragraph" w:styleId="ac">
    <w:name w:val="List Paragraph"/>
    <w:basedOn w:val="a"/>
    <w:link w:val="ad"/>
    <w:uiPriority w:val="34"/>
    <w:qFormat/>
    <w:rsid w:val="00E2396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e">
    <w:name w:val="Emphasis"/>
    <w:basedOn w:val="a0"/>
    <w:uiPriority w:val="99"/>
    <w:qFormat/>
    <w:rsid w:val="00E23965"/>
    <w:rPr>
      <w:i/>
      <w:iCs/>
    </w:rPr>
  </w:style>
  <w:style w:type="character" w:customStyle="1" w:styleId="ad">
    <w:name w:val="Абзац списка Знак"/>
    <w:basedOn w:val="a0"/>
    <w:link w:val="ac"/>
    <w:uiPriority w:val="34"/>
    <w:locked/>
    <w:rsid w:val="00E23965"/>
  </w:style>
  <w:style w:type="character" w:customStyle="1" w:styleId="af">
    <w:name w:val="Основной текст Знак"/>
    <w:basedOn w:val="a0"/>
    <w:link w:val="af0"/>
    <w:locked/>
    <w:rsid w:val="00E23965"/>
    <w:rPr>
      <w:rFonts w:ascii="Calibri" w:eastAsia="Calibri" w:hAnsi="Calibri"/>
      <w:sz w:val="24"/>
      <w:lang w:eastAsia="ru-RU"/>
    </w:rPr>
  </w:style>
  <w:style w:type="paragraph" w:styleId="af0">
    <w:name w:val="Body Text"/>
    <w:basedOn w:val="a"/>
    <w:link w:val="af"/>
    <w:rsid w:val="00E23965"/>
    <w:pPr>
      <w:spacing w:after="120"/>
    </w:pPr>
    <w:rPr>
      <w:rFonts w:ascii="Calibri" w:eastAsia="Calibri" w:hAnsi="Calibri" w:cstheme="minorBidi"/>
      <w:szCs w:val="22"/>
    </w:rPr>
  </w:style>
  <w:style w:type="character" w:customStyle="1" w:styleId="1">
    <w:name w:val="Основной текст Знак1"/>
    <w:basedOn w:val="a0"/>
    <w:uiPriority w:val="99"/>
    <w:semiHidden/>
    <w:rsid w:val="00E239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FF3C7C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5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e5.biz/terms/e11.html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e5.biz/terms/i20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7.6372508440054568E-2"/>
          <c:y val="6.3893380677496933E-2"/>
          <c:w val="0.89161964129484272"/>
          <c:h val="0.852562804649418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общий объем инвестиций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2016 год</c:v>
                </c:pt>
                <c:pt idx="1">
                  <c:v>2017 год</c:v>
                </c:pt>
                <c:pt idx="2">
                  <c:v>2018 год</c:v>
                </c:pt>
                <c:pt idx="3">
                  <c:v>2019 год</c:v>
                </c:pt>
                <c:pt idx="4">
                  <c:v>2020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3493</c:v>
                </c:pt>
                <c:pt idx="1">
                  <c:v>6285</c:v>
                </c:pt>
                <c:pt idx="2">
                  <c:v>5910</c:v>
                </c:pt>
                <c:pt idx="3">
                  <c:v>8818.4499999998752</c:v>
                </c:pt>
                <c:pt idx="4">
                  <c:v>10094.950000000001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внебюджетные инвестиции</c:v>
                </c:pt>
              </c:strCache>
            </c:strRef>
          </c:tx>
          <c:dLbls>
            <c:dLbl>
              <c:idx val="0"/>
              <c:layout>
                <c:manualLayout>
                  <c:x val="3.7037037037037479E-2"/>
                  <c:y val="0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3.9351851851851853E-2"/>
                  <c:y val="0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3.0092592592592591E-2"/>
                  <c:y val="0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4.6296296296296939E-2"/>
                  <c:y val="7.9365079365079534E-3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2016 год</c:v>
                </c:pt>
                <c:pt idx="1">
                  <c:v>2017 год</c:v>
                </c:pt>
                <c:pt idx="2">
                  <c:v>2018 год</c:v>
                </c:pt>
                <c:pt idx="3">
                  <c:v>2019 год</c:v>
                </c:pt>
                <c:pt idx="4">
                  <c:v>2020 год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1468.45</c:v>
                </c:pt>
                <c:pt idx="1">
                  <c:v>3773.9</c:v>
                </c:pt>
                <c:pt idx="2">
                  <c:v>4362.1000000000004</c:v>
                </c:pt>
                <c:pt idx="3">
                  <c:v>6611.05</c:v>
                </c:pt>
                <c:pt idx="4">
                  <c:v>7938.13</c:v>
                </c:pt>
              </c:numCache>
            </c:numRef>
          </c:val>
        </c:ser>
        <c:axId val="134040192"/>
        <c:axId val="134163072"/>
      </c:barChart>
      <c:catAx>
        <c:axId val="134040192"/>
        <c:scaling>
          <c:orientation val="minMax"/>
        </c:scaling>
        <c:axPos val="b"/>
        <c:numFmt formatCode="General" sourceLinked="0"/>
        <c:tickLblPos val="nextTo"/>
        <c:crossAx val="134163072"/>
        <c:crosses val="autoZero"/>
        <c:auto val="1"/>
        <c:lblAlgn val="ctr"/>
        <c:lblOffset val="100"/>
      </c:catAx>
      <c:valAx>
        <c:axId val="134163072"/>
        <c:scaling>
          <c:orientation val="minMax"/>
        </c:scaling>
        <c:axPos val="l"/>
        <c:majorGridlines/>
        <c:numFmt formatCode="General" sourceLinked="1"/>
        <c:tickLblPos val="nextTo"/>
        <c:crossAx val="134040192"/>
        <c:crosses val="autoZero"/>
        <c:crossBetween val="between"/>
      </c:valAx>
      <c:spPr>
        <a:gradFill>
          <a:gsLst>
            <a:gs pos="0">
              <a:schemeClr val="accent1">
                <a:tint val="66000"/>
                <a:satMod val="160000"/>
              </a:schemeClr>
            </a:gs>
            <a:gs pos="50000">
              <a:schemeClr val="accent1">
                <a:tint val="44500"/>
                <a:satMod val="16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lin ang="5400000" scaled="0"/>
        </a:gradFill>
      </c:spPr>
    </c:plotArea>
    <c:legend>
      <c:legendPos val="r"/>
      <c:layout>
        <c:manualLayout>
          <c:xMode val="edge"/>
          <c:yMode val="edge"/>
          <c:x val="0.23681831437737269"/>
          <c:y val="3.1417010373703903E-2"/>
          <c:w val="0.31873724117818603"/>
          <c:h val="0.14351518560180243"/>
        </c:manualLayout>
      </c:layout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E4EE7A-95D0-46C0-B4C0-AD69D5851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27</Pages>
  <Words>10882</Words>
  <Characters>62034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GaliiSI</dc:creator>
  <cp:lastModifiedBy>GaliiSI</cp:lastModifiedBy>
  <cp:revision>15</cp:revision>
  <cp:lastPrinted>2021-04-15T13:25:00Z</cp:lastPrinted>
  <dcterms:created xsi:type="dcterms:W3CDTF">2021-04-16T06:31:00Z</dcterms:created>
  <dcterms:modified xsi:type="dcterms:W3CDTF">2021-04-19T13:57:00Z</dcterms:modified>
</cp:coreProperties>
</file>