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>
        <w:rPr>
          <w:sz w:val="28"/>
          <w:szCs w:val="28"/>
        </w:rPr>
        <w:t>2022г. №</w:t>
      </w:r>
      <w:r>
        <w:rPr>
          <w:sz w:val="28"/>
          <w:szCs w:val="28"/>
          <w:u w:val="single"/>
        </w:rPr>
        <w:t>36-622</w:t>
      </w:r>
    </w:p>
    <w:p>
      <w:pPr>
        <w:jc w:val="center"/>
        <w:rPr>
          <w:sz w:val="28"/>
          <w:szCs w:val="28"/>
        </w:rPr>
      </w:pPr>
    </w:p>
    <w:p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bookmarkStart w:id="0" w:name="P39"/>
      <w:bookmarkEnd w:id="0"/>
      <w:r>
        <w:rPr>
          <w:b/>
          <w:bCs/>
          <w:sz w:val="28"/>
          <w:szCs w:val="28"/>
        </w:rPr>
        <w:t>формирования, ведения и опубликования перечня муниципального имущества города-курорта Кисловодска,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социально ориентированным некоммерческим организациям</w:t>
      </w:r>
    </w:p>
    <w:p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определяет процедуру формирования, ведения и опубликования Перечня муниципального имущества города-курорта Кисловодска,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социально ориентированным некоммерческим организациям, зарегистрированным и осуществляющим свою деятельность на территории города-курорта Кисловодска Ставропольского края в соответствии с учредительными документами (далее соответственно - Порядок, Перечень, некоммерческая организация).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и термины, используемые в настоящем Порядке, применяются в значениях, установленных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12.01.1996 № 7-ФЗ «О некоммерческих организациях». 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Включению в Перечень подлежит только муниципальное имущество   города-курорта Кисловодска (движимое и недвижимое, за исключением земельных участков), не закрепленное на праве хозяйственного ведения или оперативного управления за муниципальными предприятиями города-курорта Кисловодска или на праве оперативного управления за муниципальными учреждениями города-курорта Кисловодска, а также свободное от прав третьих лиц (за исключением имущественных прав некоммерческих организаций, не являющихся муниципальными учреждениями и некоммерческими организациями, учрежденными администрацией города-курорта Кисловодска) (далее - муниципальное имущество).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Порядок формирования и опубликования перечня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57"/>
      <w:bookmarkEnd w:id="1"/>
      <w:r>
        <w:rPr>
          <w:sz w:val="28"/>
          <w:szCs w:val="28"/>
        </w:rPr>
        <w:lastRenderedPageBreak/>
        <w:t>2.1. Перечень формируется комитетом имущественных отношений администрации города-курорта Кисловодска (далее - Комитет) на основании предложений государственных органов, органов местного самоуправления, некоммерческих организаций и утверждается решением Думы города-курорта Кисловодска.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Изменения в утвержденный Перечень, предусматривающие включение и (или) исключение муниципального имущества из Перечня, внесение изменений в сведения о муниципальном имуществе вносятся решением Думы города-курорта Кисловодска.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Лица, указанные в </w:t>
      </w:r>
      <w:hyperlink r:id="rId6" w:anchor="P57" w:history="1">
        <w:r>
          <w:rPr>
            <w:rStyle w:val="a3"/>
            <w:color w:val="auto"/>
            <w:sz w:val="28"/>
            <w:szCs w:val="28"/>
            <w:u w:val="none"/>
          </w:rPr>
          <w:t>пункте 2.1.</w:t>
        </w:r>
      </w:hyperlink>
      <w:r>
        <w:rPr>
          <w:sz w:val="28"/>
          <w:szCs w:val="28"/>
        </w:rPr>
        <w:t xml:space="preserve"> настоящего Порядка, направляют в Комитет предложения о включении муниципального имущества в Перечень и (или) об исключении из него, о внесении изменений в сведения о муниципальном имуществе (далее - предложения).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Предложения должны содержать: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необходимости включения муниципального имущества в Перечень и (или) исключения такого имущества из Перечня либо внесения изменений в сведения о муниципальном имуществе;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муниципальном имуществе, указанные в </w:t>
      </w:r>
      <w:hyperlink r:id="rId7" w:anchor="P75" w:history="1">
        <w:r>
          <w:rPr>
            <w:rStyle w:val="a3"/>
            <w:color w:val="auto"/>
            <w:sz w:val="28"/>
            <w:szCs w:val="28"/>
            <w:u w:val="none"/>
          </w:rPr>
          <w:t>пункте 3.2.</w:t>
        </w:r>
        <w:r>
          <w:rPr>
            <w:rStyle w:val="a3"/>
            <w:color w:val="0000FF"/>
            <w:sz w:val="28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 xml:space="preserve"> настоящего Порядка, которое предлагается включить в Перечень и (или) исключить из него, либо сведения о муниципальном имуществе, подлежащие изменению.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Муниципальное имущество исключается из Перечня в следующих случаях: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передача муниципального имущества в установленном порядке в федеральную собственность, собственность субъектов Российской Федерации, собственность муниципальных образований Ставропольского края;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потребности в муниципальном имуществе, включенном в Перечень, для размещения органов местного самоуправления города-курорта Кисловодска, муниципальных унитарных предприятий города-курорта Кисловодска, муниципальных учреждений города-курорта Кисловодска в целях осуществления ими своей деятельности;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2 раза подряд после размещения в установленном порядке извещения о возможности предоставления муниципального имущества в аренду в течение указанного в таком извещении срока не подано ни одно заявление о предоставлении муниципального имущества в аренду;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количественных и (или) качественных характеристик муниципального имущества, в результате которого такое имущество становится непригодным для использования по своему назначению;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утрата (гибель) муниципального имущества.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Перечень, а также изменения в него подлежат обязательному опубликованию в муниципальных средствах массовой информации и размещению на официальном сайте администрации города-курорта Кисловодска в информационно-телекоммуникационной сети «Интернет»</w:t>
      </w:r>
      <w:r>
        <w:t xml:space="preserve"> </w:t>
      </w:r>
      <w:r>
        <w:rPr>
          <w:sz w:val="28"/>
          <w:szCs w:val="28"/>
        </w:rPr>
        <w:t xml:space="preserve">(kislovodsk-kurort.org) в срок не позднее десяти рабочих дней со дня принятия </w:t>
      </w:r>
      <w:r>
        <w:rPr>
          <w:sz w:val="28"/>
          <w:szCs w:val="28"/>
        </w:rPr>
        <w:lastRenderedPageBreak/>
        <w:t>решения Думы города-курорта Кисловодска об утверждении Перечня или внесении в него изменений.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Порядок ведения Перечня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Ведение Перечня осуществляется</w:t>
      </w:r>
      <w:r>
        <w:t xml:space="preserve"> </w:t>
      </w:r>
      <w:r>
        <w:rPr>
          <w:sz w:val="28"/>
          <w:szCs w:val="28"/>
        </w:rPr>
        <w:t>на бумажном носителе и в электронном виде Комитетом, который несет ответственность за достоверность содержащихся в Перечне сведений о муниципальном имуществе.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содержит сведения: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5"/>
      <w:bookmarkEnd w:id="2"/>
      <w:r>
        <w:rPr>
          <w:sz w:val="28"/>
          <w:szCs w:val="28"/>
        </w:rPr>
        <w:t>- о наименовании муниципального имущества и иных позволяющих его идентифицировать характеристиках;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ограничениях (обременениях) в отношении муниципального имущества: вид ограничения (обременения) в отношении муниципального имущества, содержание ограничения (обременения) в отношении муниципального имущества, срок действия ограничения (обременения) в отношении муниципального имущества, сведения о лицах (если имеются), в пользу которых установлено ограничение (обременение), если таким лицом является некоммерческая организация, указывается ее 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налогоплательщика.</w:t>
      </w: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40" w:lineRule="exact"/>
        <w:ind w:right="-1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Л.Н. Волошина</w:t>
      </w:r>
    </w:p>
    <w:p>
      <w:bookmarkStart w:id="3" w:name="_GoBack"/>
      <w:bookmarkEnd w:id="3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4;&#1073;&#1084;&#1077;&#1085;&#1085;&#1080;&#1082;_SERV\&#1050;&#1088;&#1091;&#1075;&#1083;&#1086;&#1074;\&#1057;&#1072;&#1081;&#1090;%2031.03.2022\&#1056;&#1077;&#1096;&#1077;&#1085;&#1080;&#1077;%20&#8470;%2036-622%20&#1086;&#1090;%2031.03.2022%20&#1053;&#1055;&#104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4;&#1073;&#1084;&#1077;&#1085;&#1085;&#1080;&#1082;_SERV\&#1050;&#1088;&#1091;&#1075;&#1083;&#1086;&#1074;\&#1057;&#1072;&#1081;&#1090;%2031.03.2022\&#1056;&#1077;&#1096;&#1077;&#1085;&#1080;&#1077;%20&#8470;%2036-622%20&#1086;&#1090;%2031.03.2022%20&#1053;&#1055;&#1040;.docx" TargetMode="External"/><Relationship Id="rId5" Type="http://schemas.openxmlformats.org/officeDocument/2006/relationships/hyperlink" Target="consultantplus://offline/ref=CC053C50EB82D3510AF2A391D29C485C253EB2A7C97B20B3C268E5C047F20CFEB01F70AC2BA83DD3117DD9D34BL4E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2022-04-06T14:49:00Z</dcterms:created>
  <dcterms:modified xsi:type="dcterms:W3CDTF">2022-04-06T14:49:00Z</dcterms:modified>
</cp:coreProperties>
</file>