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9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>
        <w:trPr>
          <w:trHeight w:val="4395"/>
        </w:trPr>
        <w:tc>
          <w:tcPr>
            <w:tcW w:w="4785" w:type="dxa"/>
          </w:tcPr>
          <w:p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>
            <w:pPr>
              <w:rPr>
                <w:sz w:val="28"/>
                <w:szCs w:val="22"/>
              </w:rPr>
            </w:pPr>
          </w:p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КОМИТЕТ</w:t>
            </w:r>
          </w:p>
          <w:p>
            <w:pPr>
              <w:tabs>
                <w:tab w:val="left" w:pos="6135"/>
              </w:tabs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ИМУЩЕСТВЕННЫХ</w:t>
            </w:r>
          </w:p>
          <w:p>
            <w:pPr>
              <w:tabs>
                <w:tab w:val="left" w:pos="571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ОТНОШЕНИЙ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АДМИНИСТРАЦИИ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ГОРОДА-КУРОРТА КИСЛОВОДСКА</w:t>
            </w:r>
          </w:p>
          <w:p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>
              <w:t>357000 г. Кисловодск</w:t>
            </w:r>
          </w:p>
          <w:p>
            <w:pPr>
              <w:tabs>
                <w:tab w:val="left" w:pos="6061"/>
              </w:tabs>
              <w:jc w:val="center"/>
            </w:pPr>
            <w:r>
              <w:t>пр. Победы, 25, тел. 2-22-72</w:t>
            </w:r>
          </w:p>
          <w:p>
            <w:pPr>
              <w:tabs>
                <w:tab w:val="left" w:pos="6061"/>
              </w:tabs>
              <w:jc w:val="center"/>
            </w:pPr>
            <w:r>
              <w:t>ИНН 2628009601/КПП 262801001</w:t>
            </w:r>
          </w:p>
          <w:p>
            <w:pPr>
              <w:tabs>
                <w:tab w:val="left" w:pos="6061"/>
              </w:tabs>
              <w:jc w:val="center"/>
            </w:pPr>
            <w:r>
              <w:t>ОГРН 1022601311281, ОКПО 22103108</w:t>
            </w:r>
          </w:p>
          <w:p>
            <w:pPr>
              <w:tabs>
                <w:tab w:val="left" w:pos="6061"/>
              </w:tabs>
              <w:jc w:val="center"/>
            </w:pPr>
            <w:r>
              <w:t>___________    №  ____________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4785" w:type="dxa"/>
          </w:tcPr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>
              <w:rPr>
                <w:bCs/>
                <w:color w:val="000000"/>
                <w:spacing w:val="-1"/>
                <w:sz w:val="28"/>
                <w:szCs w:val="22"/>
              </w:rPr>
              <w:t xml:space="preserve">            </w:t>
            </w:r>
          </w:p>
          <w:p>
            <w:pPr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ПОЯСНИТЕЛЬНАЯ ЗАПИСКА</w:t>
      </w:r>
    </w:p>
    <w:p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к проекту решения Думы города-курорта Кисловодска</w:t>
      </w:r>
    </w:p>
    <w:p>
      <w:pPr>
        <w:pStyle w:val="1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color w:val="auto"/>
        </w:rPr>
        <w:t>«</w:t>
      </w:r>
      <w:r>
        <w:rPr>
          <w:rFonts w:ascii="Times New Roman" w:hAnsi="Times New Roman" w:cs="Times New Roman"/>
          <w:b w:val="0"/>
          <w:color w:val="auto"/>
        </w:rPr>
        <w:t xml:space="preserve">О внесении изменений в решение Думы города-курорта Кисловодска от 24.06.2016 № 67-416 </w:t>
      </w:r>
      <w:r>
        <w:rPr>
          <w:rFonts w:ascii="Times New Roman" w:hAnsi="Times New Roman" w:cs="Times New Roman"/>
          <w:color w:val="auto"/>
        </w:rPr>
        <w:t>«</w:t>
      </w:r>
      <w:r>
        <w:rPr>
          <w:rStyle w:val="a5"/>
          <w:rFonts w:ascii="Times New Roman" w:hAnsi="Times New Roman" w:cs="Times New Roman"/>
          <w:color w:val="auto"/>
          <w:shd w:val="clear" w:color="auto" w:fill="FFFFFF"/>
        </w:rPr>
        <w:t>Об утверждении порядка формирования, ведения, обязательного опубликования перечня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>
        <w:rPr>
          <w:rStyle w:val="a5"/>
          <w:rFonts w:ascii="Times New Roman" w:hAnsi="Times New Roman" w:cs="Times New Roman"/>
          <w:color w:val="auto"/>
          <w:shd w:val="clear" w:color="auto" w:fill="FFFFFF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auto"/>
        </w:rPr>
        <w:t>»</w:t>
      </w:r>
    </w:p>
    <w:p>
      <w:pPr>
        <w:ind w:firstLine="708"/>
        <w:jc w:val="both"/>
        <w:rPr>
          <w:color w:val="000000"/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решения позволит использовать муниципальное недвижимое имущество, расположенное по адресу: г. Кисловодск, Чайковского д. 26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площадью 213,6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26:34:000000:8156 в целях оказания поддержки субъектов малого и среднего предпринимательства, осуществляющих свою деятельность в соответствии со ст. 18 Федерального закона от 24.07.2007 № 209-ФЗ «О развитии малого и среднего предпринимательства в РФ», статьей 10 Закона Ставропольского края </w:t>
      </w:r>
      <w:r>
        <w:rPr>
          <w:sz w:val="28"/>
          <w:szCs w:val="28"/>
          <w:shd w:val="clear" w:color="auto" w:fill="FFFFFF"/>
        </w:rPr>
        <w:t xml:space="preserve">от 15.10.2008 № 61-кз </w:t>
      </w:r>
      <w:r>
        <w:rPr>
          <w:sz w:val="28"/>
          <w:szCs w:val="28"/>
        </w:rPr>
        <w:t>«О развитии и поддержке малого и среднего предпринимательства».</w:t>
      </w:r>
    </w:p>
    <w:p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Указанное недвижимое имущество внесено взамен недвижимого имущества, расположенного по адресу: г. Кисловодск, ул. Ксении 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, 34, площадью 37,3 кв. м., отчужденного в с соответствии с 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>
      <w:pPr>
        <w:ind w:right="-143" w:firstLine="709"/>
        <w:jc w:val="both"/>
        <w:rPr>
          <w:sz w:val="28"/>
          <w:szCs w:val="28"/>
        </w:rPr>
      </w:pPr>
    </w:p>
    <w:p>
      <w:pPr>
        <w:jc w:val="both"/>
        <w:rPr>
          <w:rFonts w:eastAsia="Calibri"/>
          <w:sz w:val="27"/>
          <w:szCs w:val="27"/>
        </w:rPr>
      </w:pPr>
    </w:p>
    <w:p>
      <w:pPr>
        <w:spacing w:line="240" w:lineRule="exact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>
      <w:pPr>
        <w:spacing w:line="240" w:lineRule="exact"/>
        <w:ind w:right="-2"/>
        <w:jc w:val="both"/>
        <w:rPr>
          <w:sz w:val="28"/>
        </w:rPr>
      </w:pPr>
      <w:r>
        <w:rPr>
          <w:sz w:val="28"/>
          <w:szCs w:val="28"/>
        </w:rPr>
        <w:t>председателя</w:t>
      </w:r>
      <w:r>
        <w:rPr>
          <w:sz w:val="28"/>
        </w:rPr>
        <w:t xml:space="preserve"> комитета</w:t>
      </w:r>
    </w:p>
    <w:p>
      <w:pPr>
        <w:spacing w:line="240" w:lineRule="exact"/>
        <w:ind w:right="-2"/>
        <w:jc w:val="both"/>
        <w:rPr>
          <w:sz w:val="28"/>
        </w:rPr>
      </w:pPr>
      <w:r>
        <w:rPr>
          <w:sz w:val="28"/>
        </w:rPr>
        <w:t>имущественных отношений</w:t>
      </w:r>
    </w:p>
    <w:p>
      <w:pPr>
        <w:pStyle w:val="a3"/>
        <w:spacing w:after="0" w:line="240" w:lineRule="exact"/>
        <w:ind w:right="-2"/>
        <w:jc w:val="both"/>
        <w:rPr>
          <w:sz w:val="24"/>
          <w:szCs w:val="24"/>
        </w:rPr>
      </w:pPr>
      <w:r>
        <w:rPr>
          <w:sz w:val="28"/>
        </w:rPr>
        <w:t>администрации города-курорта Кисловодска                                      Л.П. Литвинова</w:t>
      </w:r>
    </w:p>
    <w:p>
      <w:bookmarkStart w:id="0" w:name="_GoBack"/>
      <w:bookmarkEnd w:id="0"/>
    </w:p>
    <w:sectPr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2020-12-15T13:31:00Z</dcterms:created>
  <dcterms:modified xsi:type="dcterms:W3CDTF">2020-12-15T13:31:00Z</dcterms:modified>
</cp:coreProperties>
</file>